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600"/>
        <w:jc w:val="center"/>
        <w:rPr>
          <w:rFonts w:ascii="標楷體" w:hAnsi="標楷體" w:eastAsia="標楷體"/>
          <w:b/>
          <w:b/>
          <w:sz w:val="40"/>
          <w:szCs w:val="40"/>
        </w:rPr>
      </w:pPr>
      <w:r>
        <w:rPr>
          <w:rFonts w:ascii="標楷體" w:hAnsi="標楷體" w:eastAsia="標楷體"/>
          <w:b/>
          <w:sz w:val="40"/>
          <w:szCs w:val="40"/>
        </w:rPr>
        <w:t>臺中市攤販集中區設置管理自治條例</w:t>
      </w:r>
    </w:p>
    <w:p>
      <w:pPr>
        <w:pStyle w:val="Normal"/>
        <w:spacing w:lineRule="exact" w:line="600"/>
        <w:jc w:val="center"/>
        <w:rPr>
          <w:rFonts w:ascii="標楷體" w:hAnsi="標楷體" w:eastAsia="標楷體"/>
          <w:b/>
          <w:b/>
          <w:sz w:val="36"/>
          <w:szCs w:val="36"/>
        </w:rPr>
      </w:pPr>
      <w:r>
        <w:rPr>
          <w:rFonts w:ascii="標楷體" w:hAnsi="標楷體" w:eastAsia="標楷體"/>
          <w:b/>
          <w:sz w:val="36"/>
          <w:szCs w:val="36"/>
        </w:rPr>
        <w:t>【設置計畫書】</w:t>
      </w:r>
    </w:p>
    <w:p>
      <w:pPr>
        <w:pStyle w:val="Normal"/>
        <w:spacing w:lineRule="exact" w:line="600"/>
        <w:jc w:val="center"/>
        <w:rPr>
          <w:rFonts w:ascii="標楷體" w:hAnsi="標楷體" w:eastAsia="標楷體"/>
          <w:b/>
          <w:b/>
          <w:sz w:val="36"/>
          <w:szCs w:val="36"/>
        </w:rPr>
      </w:pPr>
      <w:r>
        <w:rPr>
          <w:rFonts w:ascii="標楷體" w:hAnsi="標楷體" w:eastAsia="標楷體"/>
          <w:b/>
          <w:sz w:val="36"/>
          <w:szCs w:val="36"/>
        </w:rPr>
        <w:t>填寫說明</w:t>
      </w:r>
    </w:p>
    <w:p>
      <w:pPr>
        <w:pStyle w:val="Normal"/>
        <w:spacing w:lineRule="exact" w:line="600"/>
        <w:rPr>
          <w:rFonts w:ascii="標楷體" w:hAnsi="標楷體" w:eastAsia="標楷體"/>
          <w:b/>
          <w:b/>
          <w:sz w:val="32"/>
          <w:szCs w:val="32"/>
        </w:rPr>
      </w:pPr>
      <w:r>
        <w:rPr>
          <w:rFonts w:eastAsia="標楷體" w:ascii="標楷體" w:hAnsi="標楷體"/>
          <w:b/>
          <w:sz w:val="32"/>
          <w:szCs w:val="32"/>
        </w:rPr>
      </w:r>
    </w:p>
    <w:p>
      <w:pPr>
        <w:pStyle w:val="Normal"/>
        <w:spacing w:lineRule="exact" w:line="600"/>
        <w:ind w:left="0" w:right="0" w:firstLine="640"/>
        <w:jc w:val="both"/>
        <w:rPr>
          <w:rFonts w:ascii="標楷體" w:hAnsi="標楷體" w:eastAsia="標楷體"/>
          <w:sz w:val="32"/>
          <w:szCs w:val="32"/>
          <w:u w:val="single"/>
        </w:rPr>
      </w:pPr>
      <w:r>
        <w:rPr>
          <w:rFonts w:ascii="標楷體" w:hAnsi="標楷體" w:eastAsia="標楷體"/>
          <w:sz w:val="32"/>
          <w:szCs w:val="32"/>
          <w:u w:val="single"/>
        </w:rPr>
        <w:t>本範本僅針對各項目舉例說明或提示注意事項，請務必依現況詳實填寫，勿造假不實。</w:t>
      </w:r>
    </w:p>
    <w:p>
      <w:pPr>
        <w:pStyle w:val="Normal"/>
        <w:spacing w:lineRule="exact" w:line="600"/>
        <w:jc w:val="both"/>
        <w:rPr>
          <w:rFonts w:ascii="標楷體" w:hAnsi="標楷體" w:eastAsia="標楷體"/>
          <w:sz w:val="32"/>
          <w:szCs w:val="32"/>
        </w:rPr>
      </w:pPr>
      <w:r>
        <w:rPr>
          <w:rFonts w:eastAsia="標楷體" w:ascii="標楷體" w:hAnsi="標楷體"/>
          <w:sz w:val="32"/>
          <w:szCs w:val="32"/>
        </w:rPr>
      </w:r>
    </w:p>
    <w:p>
      <w:pPr>
        <w:pStyle w:val="ListParagraph"/>
        <w:numPr>
          <w:ilvl w:val="0"/>
          <w:numId w:val="1"/>
        </w:numPr>
        <w:spacing w:lineRule="exact" w:line="600"/>
        <w:jc w:val="both"/>
        <w:rPr/>
      </w:pPr>
      <w:r>
        <w:rPr>
          <w:rFonts w:ascii="標楷體" w:hAnsi="標楷體" w:eastAsia="標楷體"/>
          <w:b/>
          <w:sz w:val="32"/>
          <w:szCs w:val="32"/>
        </w:rPr>
        <w:t>工程計畫</w:t>
      </w:r>
      <w:r>
        <w:rPr>
          <w:rFonts w:ascii="標楷體" w:hAnsi="標楷體" w:eastAsia="標楷體"/>
          <w:sz w:val="32"/>
          <w:szCs w:val="32"/>
        </w:rPr>
        <w:t>：</w:t>
      </w:r>
    </w:p>
    <w:p>
      <w:pPr>
        <w:pStyle w:val="ListParagraph"/>
        <w:numPr>
          <w:ilvl w:val="0"/>
          <w:numId w:val="2"/>
        </w:numPr>
        <w:spacing w:lineRule="exact" w:line="600"/>
        <w:jc w:val="both"/>
        <w:rPr/>
      </w:pPr>
      <w:r>
        <w:rPr>
          <w:rFonts w:ascii="標楷體" w:hAnsi="標楷體" w:eastAsia="標楷體"/>
          <w:b/>
          <w:sz w:val="32"/>
          <w:szCs w:val="32"/>
        </w:rPr>
        <w:t>設置地點</w:t>
      </w:r>
      <w:r>
        <w:rPr>
          <w:rFonts w:ascii="標楷體" w:hAnsi="標楷體" w:eastAsia="標楷體"/>
          <w:sz w:val="32"/>
          <w:szCs w:val="32"/>
        </w:rPr>
        <w:t>：請敘明所在行政區、地址、路段範圍等資訊。</w:t>
      </w:r>
    </w:p>
    <w:p>
      <w:pPr>
        <w:pStyle w:val="ListParagraph"/>
        <w:numPr>
          <w:ilvl w:val="0"/>
          <w:numId w:val="2"/>
        </w:numPr>
        <w:spacing w:lineRule="exact" w:line="600"/>
        <w:jc w:val="both"/>
        <w:rPr/>
      </w:pPr>
      <w:r>
        <w:rPr>
          <w:rFonts w:ascii="標楷體" w:hAnsi="標楷體" w:eastAsia="標楷體"/>
          <w:b/>
          <w:sz w:val="32"/>
          <w:szCs w:val="32"/>
        </w:rPr>
        <w:t>用電配置</w:t>
      </w:r>
      <w:r>
        <w:rPr>
          <w:rFonts w:ascii="標楷體" w:hAnsi="標楷體" w:eastAsia="標楷體"/>
          <w:sz w:val="32"/>
          <w:szCs w:val="32"/>
        </w:rPr>
        <w:t>：請敘明攤販主要電力來源，為申請臺電正式或臨時用電，亦或為發電機，路外型請繪製電力配置圖，如各電箱的分佈情形。</w:t>
      </w:r>
    </w:p>
    <w:p>
      <w:pPr>
        <w:pStyle w:val="ListParagraph"/>
        <w:numPr>
          <w:ilvl w:val="0"/>
          <w:numId w:val="2"/>
        </w:numPr>
        <w:spacing w:lineRule="exact" w:line="600"/>
        <w:jc w:val="both"/>
        <w:rPr/>
      </w:pPr>
      <w:r>
        <w:rPr>
          <w:rFonts w:ascii="標楷體" w:hAnsi="標楷體" w:eastAsia="標楷體"/>
          <w:b/>
          <w:sz w:val="32"/>
          <w:szCs w:val="32"/>
        </w:rPr>
        <w:t>攤位配置圖</w:t>
      </w:r>
      <w:r>
        <w:rPr>
          <w:rFonts w:ascii="標楷體" w:hAnsi="標楷體" w:eastAsia="標楷體"/>
          <w:sz w:val="32"/>
          <w:szCs w:val="32"/>
        </w:rPr>
        <w:t>：請繪製各營業攤位分佈情形，並註明攤位編號，其編號應與業者名冊上編號相符。</w:t>
      </w:r>
    </w:p>
    <w:p>
      <w:pPr>
        <w:pStyle w:val="ListParagraph"/>
        <w:numPr>
          <w:ilvl w:val="0"/>
          <w:numId w:val="2"/>
        </w:numPr>
        <w:spacing w:lineRule="exact" w:line="600"/>
        <w:jc w:val="both"/>
        <w:rPr/>
      </w:pPr>
      <w:r>
        <w:rPr>
          <w:rFonts w:ascii="標楷體" w:hAnsi="標楷體" w:eastAsia="標楷體"/>
          <w:b/>
          <w:sz w:val="32"/>
          <w:szCs w:val="32"/>
        </w:rPr>
        <w:t>停車場配置圖</w:t>
      </w:r>
      <w:r>
        <w:rPr>
          <w:rFonts w:ascii="標楷體" w:hAnsi="標楷體" w:eastAsia="標楷體"/>
          <w:sz w:val="32"/>
          <w:szCs w:val="32"/>
        </w:rPr>
        <w:t>：請繪製攤販集中區內或周邊</w:t>
      </w:r>
      <w:r>
        <w:rPr>
          <w:rFonts w:eastAsia="標楷體" w:ascii="標楷體" w:hAnsi="標楷體"/>
          <w:sz w:val="32"/>
          <w:szCs w:val="32"/>
        </w:rPr>
        <w:t>500</w:t>
      </w:r>
      <w:r>
        <w:rPr>
          <w:rFonts w:ascii="標楷體" w:hAnsi="標楷體" w:eastAsia="標楷體"/>
          <w:sz w:val="32"/>
          <w:szCs w:val="32"/>
        </w:rPr>
        <w:t>公尺內停車場的分佈圖，並標示各停車場可提供停放的車輛數。（補充：停車場</w:t>
      </w:r>
      <w:r>
        <w:rPr>
          <w:rFonts w:ascii="標楷體" w:hAnsi="標楷體" w:eastAsia="標楷體"/>
          <w:color w:val="000000"/>
          <w:sz w:val="32"/>
          <w:szCs w:val="32"/>
        </w:rPr>
        <w:t>除自行設置外，周邊地區倘有其他公、私有停車場，亦請詳盡說明供給數量及分佈情形）。</w:t>
      </w:r>
    </w:p>
    <w:p>
      <w:pPr>
        <w:pStyle w:val="ListParagraph"/>
        <w:numPr>
          <w:ilvl w:val="0"/>
          <w:numId w:val="2"/>
        </w:numPr>
        <w:spacing w:lineRule="exact" w:line="600"/>
        <w:jc w:val="both"/>
        <w:rPr/>
      </w:pPr>
      <w:r>
        <w:rPr>
          <w:rFonts w:ascii="標楷體" w:hAnsi="標楷體" w:eastAsia="標楷體"/>
          <w:b/>
          <w:sz w:val="32"/>
          <w:szCs w:val="32"/>
        </w:rPr>
        <w:t>排水系統配置圖</w:t>
      </w:r>
      <w:r>
        <w:rPr>
          <w:rFonts w:ascii="標楷體" w:hAnsi="標楷體" w:eastAsia="標楷體"/>
          <w:sz w:val="32"/>
          <w:szCs w:val="32"/>
        </w:rPr>
        <w:t>：道路型請繪製營業區域內排水溝分佈圖，並註明規格；路外型請繪製場內排水設施及周邊排水溝分佈圖，並註明規格。</w:t>
      </w:r>
    </w:p>
    <w:p>
      <w:pPr>
        <w:pStyle w:val="ListParagraph"/>
        <w:numPr>
          <w:ilvl w:val="0"/>
          <w:numId w:val="2"/>
        </w:numPr>
        <w:spacing w:lineRule="exact" w:line="600"/>
        <w:jc w:val="both"/>
        <w:rPr/>
      </w:pPr>
      <w:r>
        <w:rPr>
          <w:rFonts w:ascii="標楷體" w:hAnsi="標楷體" w:eastAsia="標楷體"/>
          <w:b/>
          <w:sz w:val="32"/>
          <w:szCs w:val="32"/>
        </w:rPr>
        <w:t>廁所配置圖</w:t>
      </w:r>
      <w:r>
        <w:rPr>
          <w:rFonts w:ascii="標楷體" w:hAnsi="標楷體" w:eastAsia="標楷體"/>
          <w:sz w:val="32"/>
          <w:szCs w:val="32"/>
        </w:rPr>
        <w:t>：請繪製攤販集中區內或周邊</w:t>
      </w:r>
      <w:r>
        <w:rPr>
          <w:rFonts w:eastAsia="標楷體" w:ascii="標楷體" w:hAnsi="標楷體"/>
          <w:sz w:val="32"/>
          <w:szCs w:val="32"/>
        </w:rPr>
        <w:t>200</w:t>
      </w:r>
      <w:r>
        <w:rPr>
          <w:rFonts w:ascii="標楷體" w:hAnsi="標楷體" w:eastAsia="標楷體"/>
          <w:sz w:val="32"/>
          <w:szCs w:val="32"/>
        </w:rPr>
        <w:t>公尺內廁所的分佈圖。（補充：廁所</w:t>
      </w:r>
      <w:r>
        <w:rPr>
          <w:rFonts w:ascii="標楷體" w:hAnsi="標楷體" w:eastAsia="標楷體"/>
          <w:color w:val="000000"/>
          <w:sz w:val="32"/>
          <w:szCs w:val="32"/>
        </w:rPr>
        <w:t>除自行設置外，周邊地區可開放供民眾無償使用的廁所，亦請詳盡說明供給數量及分佈情形）。</w:t>
      </w:r>
    </w:p>
    <w:p>
      <w:pPr>
        <w:pStyle w:val="ListParagraph"/>
        <w:numPr>
          <w:ilvl w:val="0"/>
          <w:numId w:val="1"/>
        </w:numPr>
        <w:spacing w:lineRule="exact" w:line="600"/>
        <w:jc w:val="both"/>
        <w:rPr/>
      </w:pPr>
      <w:r>
        <w:rPr>
          <w:rFonts w:ascii="標楷體" w:hAnsi="標楷體" w:eastAsia="標楷體"/>
          <w:b/>
          <w:sz w:val="32"/>
          <w:szCs w:val="32"/>
        </w:rPr>
        <w:t>組織計畫</w:t>
      </w:r>
      <w:r>
        <w:rPr>
          <w:rFonts w:ascii="標楷體" w:hAnsi="標楷體" w:eastAsia="標楷體"/>
          <w:sz w:val="32"/>
          <w:szCs w:val="32"/>
        </w:rPr>
        <w:t>：</w:t>
      </w:r>
    </w:p>
    <w:p>
      <w:pPr>
        <w:pStyle w:val="ListParagraph"/>
        <w:numPr>
          <w:ilvl w:val="0"/>
          <w:numId w:val="3"/>
        </w:numPr>
        <w:spacing w:lineRule="exact" w:line="600"/>
        <w:jc w:val="both"/>
        <w:rPr>
          <w:rFonts w:ascii="標楷體" w:hAnsi="標楷體" w:eastAsia="標楷體"/>
          <w:b/>
          <w:b/>
          <w:sz w:val="32"/>
          <w:szCs w:val="32"/>
        </w:rPr>
      </w:pPr>
      <w:r>
        <w:rPr>
          <w:rFonts w:ascii="標楷體" w:hAnsi="標楷體" w:eastAsia="標楷體"/>
          <w:b/>
          <w:sz w:val="32"/>
          <w:szCs w:val="32"/>
        </w:rPr>
        <w:t>管理組織之設置</w:t>
      </w:r>
    </w:p>
    <w:p>
      <w:pPr>
        <w:pStyle w:val="ListParagraph"/>
        <w:numPr>
          <w:ilvl w:val="0"/>
          <w:numId w:val="8"/>
        </w:numPr>
        <w:spacing w:lineRule="exact" w:line="600"/>
        <w:jc w:val="both"/>
        <w:rPr>
          <w:rFonts w:ascii="標楷體" w:hAnsi="標楷體" w:eastAsia="標楷體"/>
          <w:sz w:val="32"/>
          <w:szCs w:val="32"/>
        </w:rPr>
      </w:pPr>
      <w:r>
        <w:rPr>
          <w:rFonts w:ascii="標楷體" w:hAnsi="標楷體" w:eastAsia="標楷體"/>
          <w:sz w:val="32"/>
          <w:szCs w:val="32"/>
        </w:rPr>
        <w:t>道路型：請敘明「管理委員會」組織成員，如主委、副主委、財務委員…等幹部基本資料，可利用表格或圖例呈現說明其組織架構。</w:t>
      </w:r>
    </w:p>
    <w:p>
      <w:pPr>
        <w:pStyle w:val="ListParagraph"/>
        <w:numPr>
          <w:ilvl w:val="0"/>
          <w:numId w:val="8"/>
        </w:numPr>
        <w:spacing w:lineRule="exact" w:line="600"/>
        <w:jc w:val="both"/>
        <w:rPr>
          <w:rFonts w:ascii="標楷體" w:hAnsi="標楷體" w:eastAsia="標楷體"/>
          <w:sz w:val="32"/>
          <w:szCs w:val="32"/>
        </w:rPr>
      </w:pPr>
      <w:r>
        <w:rPr>
          <w:rFonts w:ascii="標楷體" w:hAnsi="標楷體" w:eastAsia="標楷體"/>
          <w:sz w:val="32"/>
          <w:szCs w:val="32"/>
        </w:rPr>
        <w:t>路外型：請敘明經營主體組織成員，可利用表格或圖例呈現說明其組織架構。</w:t>
      </w:r>
    </w:p>
    <w:p>
      <w:pPr>
        <w:pStyle w:val="ListParagraph"/>
        <w:numPr>
          <w:ilvl w:val="0"/>
          <w:numId w:val="3"/>
        </w:numPr>
        <w:spacing w:lineRule="exact" w:line="600"/>
        <w:jc w:val="both"/>
        <w:rPr>
          <w:rFonts w:ascii="標楷體" w:hAnsi="標楷體" w:eastAsia="標楷體"/>
          <w:b/>
          <w:b/>
          <w:sz w:val="32"/>
          <w:szCs w:val="32"/>
        </w:rPr>
      </w:pPr>
      <w:r>
        <w:rPr>
          <w:rFonts w:ascii="標楷體" w:hAnsi="標楷體" w:eastAsia="標楷體"/>
          <w:b/>
          <w:sz w:val="32"/>
          <w:szCs w:val="32"/>
        </w:rPr>
        <w:t>管理組織之運作</w:t>
      </w:r>
    </w:p>
    <w:p>
      <w:pPr>
        <w:pStyle w:val="ListParagraph"/>
        <w:numPr>
          <w:ilvl w:val="0"/>
          <w:numId w:val="9"/>
        </w:numPr>
        <w:spacing w:lineRule="exact" w:line="600"/>
        <w:jc w:val="both"/>
        <w:rPr>
          <w:rFonts w:ascii="標楷體" w:hAnsi="標楷體" w:eastAsia="標楷體"/>
          <w:sz w:val="32"/>
          <w:szCs w:val="32"/>
        </w:rPr>
      </w:pPr>
      <w:r>
        <w:rPr>
          <w:rFonts w:ascii="標楷體" w:hAnsi="標楷體" w:eastAsia="標楷體"/>
          <w:sz w:val="32"/>
          <w:szCs w:val="32"/>
        </w:rPr>
        <w:t>管理委員會或經營主體各成員的業務職掌，註明各職務工作內容。</w:t>
      </w:r>
    </w:p>
    <w:p>
      <w:pPr>
        <w:pStyle w:val="ListParagraph"/>
        <w:numPr>
          <w:ilvl w:val="0"/>
          <w:numId w:val="9"/>
        </w:numPr>
        <w:spacing w:lineRule="exact" w:line="600"/>
        <w:jc w:val="both"/>
        <w:rPr>
          <w:rFonts w:ascii="標楷體" w:hAnsi="標楷體" w:eastAsia="標楷體"/>
          <w:sz w:val="32"/>
          <w:szCs w:val="32"/>
        </w:rPr>
      </w:pPr>
      <w:r>
        <w:rPr>
          <w:rFonts w:ascii="標楷體" w:hAnsi="標楷體" w:eastAsia="標楷體"/>
          <w:sz w:val="32"/>
          <w:szCs w:val="32"/>
        </w:rPr>
        <w:t>各式會議召開期程，如會員大會每年召開</w:t>
      </w:r>
      <w:r>
        <w:rPr>
          <w:rFonts w:eastAsia="標楷體" w:ascii="標楷體" w:hAnsi="標楷體"/>
          <w:sz w:val="32"/>
          <w:szCs w:val="32"/>
        </w:rPr>
        <w:t>1</w:t>
      </w:r>
      <w:r>
        <w:rPr>
          <w:rFonts w:ascii="標楷體" w:hAnsi="標楷體" w:eastAsia="標楷體"/>
          <w:sz w:val="32"/>
          <w:szCs w:val="32"/>
        </w:rPr>
        <w:t>次、代表會每三個月召開。</w:t>
      </w:r>
    </w:p>
    <w:p>
      <w:pPr>
        <w:pStyle w:val="ListParagraph"/>
        <w:numPr>
          <w:ilvl w:val="0"/>
          <w:numId w:val="1"/>
        </w:numPr>
        <w:spacing w:lineRule="exact" w:line="600"/>
        <w:jc w:val="both"/>
        <w:rPr/>
      </w:pPr>
      <w:r>
        <w:rPr>
          <w:rFonts w:ascii="標楷體" w:hAnsi="標楷體" w:eastAsia="標楷體"/>
          <w:b/>
          <w:sz w:val="32"/>
          <w:szCs w:val="32"/>
        </w:rPr>
        <w:t>營運計畫</w:t>
      </w:r>
      <w:r>
        <w:rPr>
          <w:rFonts w:ascii="標楷體" w:hAnsi="標楷體" w:eastAsia="標楷體"/>
          <w:sz w:val="32"/>
          <w:szCs w:val="32"/>
        </w:rPr>
        <w:t>：</w:t>
      </w:r>
    </w:p>
    <w:p>
      <w:pPr>
        <w:pStyle w:val="ListParagraph"/>
        <w:numPr>
          <w:ilvl w:val="0"/>
          <w:numId w:val="4"/>
        </w:numPr>
        <w:spacing w:lineRule="exact" w:line="600"/>
        <w:jc w:val="both"/>
        <w:rPr/>
      </w:pPr>
      <w:r>
        <w:rPr>
          <w:rFonts w:ascii="標楷體" w:hAnsi="標楷體" w:eastAsia="標楷體"/>
          <w:b/>
          <w:sz w:val="32"/>
          <w:szCs w:val="32"/>
        </w:rPr>
        <w:t>攤販數</w:t>
      </w:r>
      <w:r>
        <w:rPr>
          <w:rFonts w:ascii="標楷體" w:hAnsi="標楷體" w:eastAsia="標楷體"/>
          <w:sz w:val="32"/>
          <w:szCs w:val="32"/>
        </w:rPr>
        <w:t>：總計○攤，倘有依營業種類予以分區，請再敘明各區攤數。</w:t>
      </w:r>
    </w:p>
    <w:p>
      <w:pPr>
        <w:pStyle w:val="ListParagraph"/>
        <w:numPr>
          <w:ilvl w:val="0"/>
          <w:numId w:val="4"/>
        </w:numPr>
        <w:spacing w:lineRule="exact" w:line="600"/>
        <w:jc w:val="both"/>
        <w:rPr/>
      </w:pPr>
      <w:r>
        <w:rPr>
          <w:rFonts w:ascii="標楷體" w:hAnsi="標楷體" w:eastAsia="標楷體"/>
          <w:b/>
          <w:sz w:val="32"/>
          <w:szCs w:val="32"/>
        </w:rPr>
        <w:t>攤販名冊</w:t>
      </w:r>
      <w:r>
        <w:rPr>
          <w:rFonts w:ascii="標楷體" w:hAnsi="標楷體" w:eastAsia="標楷體"/>
          <w:sz w:val="32"/>
          <w:szCs w:val="32"/>
        </w:rPr>
        <w:t>：請以表格呈現名冊內容，相關資訊</w:t>
      </w:r>
      <w:bookmarkStart w:id="0" w:name="_GoBack"/>
      <w:bookmarkEnd w:id="0"/>
      <w:r>
        <w:rPr>
          <w:rFonts w:ascii="標楷體" w:hAnsi="標楷體" w:eastAsia="標楷體"/>
          <w:sz w:val="32"/>
          <w:szCs w:val="32"/>
        </w:rPr>
        <w:t>至少應包含但不限如下項目：</w:t>
      </w:r>
    </w:p>
    <w:tbl>
      <w:tblPr>
        <w:tblW w:w="8414"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50"/>
        <w:gridCol w:w="1277"/>
        <w:gridCol w:w="1134"/>
        <w:gridCol w:w="992"/>
        <w:gridCol w:w="1842"/>
        <w:gridCol w:w="1560"/>
        <w:gridCol w:w="759"/>
      </w:tblGrid>
      <w:tr>
        <w:trPr>
          <w:trHeight w:val="510" w:hRule="atLeast"/>
        </w:trPr>
        <w:tc>
          <w:tcPr>
            <w:tcW w:w="85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編號</w:t>
            </w:r>
          </w:p>
        </w:tc>
        <w:tc>
          <w:tcPr>
            <w:tcW w:w="12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經營</w:t>
            </w:r>
          </w:p>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業種</w:t>
            </w:r>
          </w:p>
        </w:tc>
        <w:tc>
          <w:tcPr>
            <w:tcW w:w="11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姓名</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生日</w:t>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身分證字號</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行動電話</w:t>
            </w:r>
          </w:p>
        </w:tc>
        <w:tc>
          <w:tcPr>
            <w:tcW w:w="7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備註</w:t>
            </w:r>
          </w:p>
        </w:tc>
      </w:tr>
      <w:tr>
        <w:trPr>
          <w:trHeight w:val="690" w:hRule="atLeast"/>
        </w:trPr>
        <w:tc>
          <w:tcPr>
            <w:tcW w:w="85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Normal"/>
              <w:rPr/>
            </w:pPr>
            <w:r>
              <w:rPr/>
            </w:r>
          </w:p>
        </w:tc>
        <w:tc>
          <w:tcPr>
            <w:tcW w:w="12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Normal"/>
              <w:rPr/>
            </w:pPr>
            <w:r>
              <w:rPr/>
            </w:r>
          </w:p>
        </w:tc>
        <w:tc>
          <w:tcPr>
            <w:tcW w:w="11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Normal"/>
              <w:rPr/>
            </w:pPr>
            <w:r>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Normal"/>
              <w:spacing w:lineRule="exact" w:line="600"/>
              <w:jc w:val="center"/>
              <w:rPr>
                <w:rFonts w:ascii="標楷體" w:hAnsi="標楷體" w:eastAsia="標楷體"/>
                <w:b/>
                <w:b/>
                <w:sz w:val="32"/>
                <w:szCs w:val="32"/>
              </w:rPr>
            </w:pPr>
            <w:r>
              <w:rPr>
                <w:rFonts w:ascii="標楷體" w:hAnsi="標楷體" w:eastAsia="標楷體"/>
                <w:b/>
                <w:sz w:val="32"/>
                <w:szCs w:val="32"/>
              </w:rPr>
              <w:t>戶籍地址</w:t>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ListParagraph"/>
              <w:spacing w:lineRule="exact" w:line="600"/>
              <w:ind w:left="0" w:right="0" w:hanging="0"/>
              <w:jc w:val="center"/>
              <w:rPr>
                <w:rFonts w:ascii="標楷體" w:hAnsi="標楷體" w:eastAsia="標楷體"/>
                <w:b/>
                <w:b/>
                <w:sz w:val="32"/>
                <w:szCs w:val="32"/>
              </w:rPr>
            </w:pPr>
            <w:r>
              <w:rPr>
                <w:rFonts w:ascii="標楷體" w:hAnsi="標楷體" w:eastAsia="標楷體"/>
                <w:b/>
                <w:sz w:val="32"/>
                <w:szCs w:val="32"/>
              </w:rPr>
              <w:t>聯絡電話</w:t>
            </w:r>
          </w:p>
        </w:tc>
        <w:tc>
          <w:tcPr>
            <w:tcW w:w="75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108" w:type="dxa"/>
            </w:tcMar>
            <w:vAlign w:val="center"/>
          </w:tcPr>
          <w:p>
            <w:pPr>
              <w:pStyle w:val="Normal"/>
              <w:rPr/>
            </w:pPr>
            <w:r>
              <w:rPr/>
            </w:r>
          </w:p>
        </w:tc>
      </w:tr>
      <w:tr>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t>1</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ascii="標楷體" w:hAnsi="標楷體" w:eastAsia="標楷體"/>
                <w:sz w:val="32"/>
                <w:szCs w:val="32"/>
              </w:rPr>
              <w:t>飲食類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r>
      <w:tr>
        <w:trPr/>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t>2</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ascii="標楷體" w:hAnsi="標楷體" w:eastAsia="標楷體"/>
                <w:sz w:val="32"/>
                <w:szCs w:val="32"/>
              </w:rPr>
              <w:t>飾品類</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18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1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c>
          <w:tcPr>
            <w:tcW w:w="7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spacing w:lineRule="exact" w:line="600"/>
              <w:ind w:left="0" w:right="0" w:hanging="0"/>
              <w:jc w:val="center"/>
              <w:rPr>
                <w:rFonts w:ascii="標楷體" w:hAnsi="標楷體" w:eastAsia="標楷體"/>
                <w:sz w:val="32"/>
                <w:szCs w:val="32"/>
              </w:rPr>
            </w:pPr>
            <w:r>
              <w:rPr>
                <w:rFonts w:eastAsia="標楷體" w:ascii="標楷體" w:hAnsi="標楷體"/>
                <w:sz w:val="32"/>
                <w:szCs w:val="32"/>
              </w:rPr>
            </w:r>
          </w:p>
        </w:tc>
      </w:tr>
    </w:tbl>
    <w:p>
      <w:pPr>
        <w:pStyle w:val="ListParagraph"/>
        <w:spacing w:lineRule="exact" w:line="600"/>
        <w:ind w:left="1801" w:right="0" w:hanging="0"/>
        <w:jc w:val="both"/>
        <w:rPr>
          <w:rFonts w:ascii="標楷體" w:hAnsi="標楷體" w:eastAsia="標楷體"/>
          <w:sz w:val="32"/>
          <w:szCs w:val="32"/>
        </w:rPr>
      </w:pPr>
      <w:r>
        <w:rPr>
          <w:rFonts w:eastAsia="標楷體" w:ascii="標楷體" w:hAnsi="標楷體"/>
          <w:sz w:val="32"/>
          <w:szCs w:val="32"/>
        </w:rPr>
      </w:r>
    </w:p>
    <w:p>
      <w:pPr>
        <w:pStyle w:val="ListParagraph"/>
        <w:numPr>
          <w:ilvl w:val="0"/>
          <w:numId w:val="4"/>
        </w:numPr>
        <w:spacing w:lineRule="exact" w:line="600"/>
        <w:jc w:val="both"/>
        <w:rPr/>
      </w:pPr>
      <w:r>
        <w:rPr>
          <w:rFonts w:ascii="標楷體" w:hAnsi="標楷體" w:eastAsia="標楷體"/>
          <w:b/>
          <w:sz w:val="32"/>
          <w:szCs w:val="32"/>
        </w:rPr>
        <w:t>面積</w:t>
      </w:r>
      <w:r>
        <w:rPr>
          <w:rFonts w:ascii="標楷體" w:hAnsi="標楷體" w:eastAsia="標楷體"/>
          <w:sz w:val="32"/>
          <w:szCs w:val="32"/>
        </w:rPr>
        <w:t>：請以「平方公尺」敘明營業區域總面積。</w:t>
      </w:r>
    </w:p>
    <w:p>
      <w:pPr>
        <w:pStyle w:val="ListParagraph"/>
        <w:numPr>
          <w:ilvl w:val="0"/>
          <w:numId w:val="4"/>
        </w:numPr>
        <w:spacing w:lineRule="exact" w:line="600"/>
        <w:jc w:val="both"/>
        <w:rPr/>
      </w:pPr>
      <w:r>
        <w:rPr>
          <w:rFonts w:ascii="標楷體" w:hAnsi="標楷體" w:eastAsia="標楷體"/>
          <w:b/>
          <w:sz w:val="32"/>
          <w:szCs w:val="32"/>
        </w:rPr>
        <w:t>營業時段</w:t>
      </w:r>
      <w:r>
        <w:rPr>
          <w:rFonts w:ascii="標楷體" w:hAnsi="標楷體" w:eastAsia="標楷體"/>
          <w:sz w:val="32"/>
          <w:szCs w:val="32"/>
        </w:rPr>
        <w:t>：例如每週五、週六、週日</w:t>
      </w:r>
      <w:r>
        <w:rPr>
          <w:rFonts w:eastAsia="標楷體" w:ascii="標楷體" w:hAnsi="標楷體"/>
          <w:sz w:val="32"/>
          <w:szCs w:val="32"/>
        </w:rPr>
        <w:t>/</w:t>
      </w:r>
      <w:r>
        <w:rPr>
          <w:rFonts w:ascii="標楷體" w:hAnsi="標楷體" w:eastAsia="標楷體"/>
          <w:sz w:val="32"/>
          <w:szCs w:val="32"/>
        </w:rPr>
        <w:t>營業時間：下午</w:t>
      </w:r>
      <w:r>
        <w:rPr>
          <w:rFonts w:eastAsia="標楷體" w:ascii="標楷體" w:hAnsi="標楷體"/>
          <w:sz w:val="32"/>
          <w:szCs w:val="32"/>
        </w:rPr>
        <w:t>5</w:t>
      </w:r>
      <w:r>
        <w:rPr>
          <w:rFonts w:ascii="標楷體" w:hAnsi="標楷體" w:eastAsia="標楷體"/>
          <w:sz w:val="32"/>
          <w:szCs w:val="32"/>
        </w:rPr>
        <w:t>：</w:t>
      </w:r>
      <w:r>
        <w:rPr>
          <w:rFonts w:eastAsia="標楷體" w:ascii="標楷體" w:hAnsi="標楷體"/>
          <w:sz w:val="32"/>
          <w:szCs w:val="32"/>
        </w:rPr>
        <w:t>00-11</w:t>
      </w:r>
      <w:r>
        <w:rPr>
          <w:rFonts w:ascii="標楷體" w:hAnsi="標楷體" w:eastAsia="標楷體"/>
          <w:sz w:val="32"/>
          <w:szCs w:val="32"/>
        </w:rPr>
        <w:t>：</w:t>
      </w:r>
      <w:r>
        <w:rPr>
          <w:rFonts w:eastAsia="標楷體" w:ascii="標楷體" w:hAnsi="標楷體"/>
          <w:sz w:val="32"/>
          <w:szCs w:val="32"/>
        </w:rPr>
        <w:t xml:space="preserve">00 </w:t>
      </w:r>
    </w:p>
    <w:p>
      <w:pPr>
        <w:pStyle w:val="ListParagraph"/>
        <w:numPr>
          <w:ilvl w:val="0"/>
          <w:numId w:val="4"/>
        </w:numPr>
        <w:spacing w:lineRule="exact" w:line="600"/>
        <w:jc w:val="both"/>
        <w:rPr/>
      </w:pPr>
      <w:r>
        <w:rPr>
          <w:rFonts w:ascii="標楷體" w:hAnsi="標楷體" w:eastAsia="標楷體"/>
          <w:b/>
          <w:sz w:val="32"/>
          <w:szCs w:val="32"/>
        </w:rPr>
        <w:t>營業項目</w:t>
      </w:r>
      <w:r>
        <w:rPr>
          <w:rFonts w:ascii="標楷體" w:hAnsi="標楷體" w:eastAsia="標楷體"/>
          <w:sz w:val="32"/>
          <w:szCs w:val="32"/>
        </w:rPr>
        <w:t>：例如主要分類如下：</w:t>
      </w:r>
    </w:p>
    <w:p>
      <w:pPr>
        <w:pStyle w:val="ListParagraph"/>
        <w:numPr>
          <w:ilvl w:val="0"/>
          <w:numId w:val="7"/>
        </w:numPr>
        <w:spacing w:lineRule="exact" w:line="600"/>
        <w:jc w:val="both"/>
        <w:rPr>
          <w:rFonts w:ascii="標楷體" w:hAnsi="標楷體" w:eastAsia="標楷體"/>
          <w:sz w:val="32"/>
          <w:szCs w:val="32"/>
        </w:rPr>
      </w:pPr>
      <w:r>
        <w:rPr>
          <w:rFonts w:ascii="標楷體" w:hAnsi="標楷體" w:eastAsia="標楷體"/>
          <w:sz w:val="32"/>
          <w:szCs w:val="32"/>
        </w:rPr>
        <w:t>美食小吃業：飲料、小吃、輕食等</w:t>
      </w:r>
    </w:p>
    <w:p>
      <w:pPr>
        <w:pStyle w:val="ListParagraph"/>
        <w:numPr>
          <w:ilvl w:val="0"/>
          <w:numId w:val="7"/>
        </w:numPr>
        <w:spacing w:lineRule="exact" w:line="600"/>
        <w:jc w:val="both"/>
        <w:rPr>
          <w:rFonts w:ascii="標楷體" w:hAnsi="標楷體" w:eastAsia="標楷體"/>
          <w:sz w:val="32"/>
          <w:szCs w:val="32"/>
        </w:rPr>
      </w:pPr>
      <w:r>
        <w:rPr>
          <w:rFonts w:ascii="標楷體" w:hAnsi="標楷體" w:eastAsia="標楷體"/>
          <w:sz w:val="32"/>
          <w:szCs w:val="32"/>
        </w:rPr>
        <w:t>百貨類：服飾、飾品、日用品等</w:t>
      </w:r>
    </w:p>
    <w:p>
      <w:pPr>
        <w:pStyle w:val="ListParagraph"/>
        <w:numPr>
          <w:ilvl w:val="0"/>
          <w:numId w:val="7"/>
        </w:numPr>
        <w:spacing w:lineRule="exact" w:line="600"/>
        <w:jc w:val="both"/>
        <w:rPr>
          <w:rFonts w:ascii="標楷體" w:hAnsi="標楷體" w:eastAsia="標楷體"/>
          <w:sz w:val="32"/>
          <w:szCs w:val="32"/>
        </w:rPr>
      </w:pPr>
      <w:r>
        <w:rPr>
          <w:rFonts w:ascii="標楷體" w:hAnsi="標楷體" w:eastAsia="標楷體"/>
          <w:sz w:val="32"/>
          <w:szCs w:val="32"/>
        </w:rPr>
        <w:t>娛樂類：電玩機器、孩童遊戲等</w:t>
      </w:r>
    </w:p>
    <w:p>
      <w:pPr>
        <w:pStyle w:val="ListParagraph"/>
        <w:numPr>
          <w:ilvl w:val="0"/>
          <w:numId w:val="4"/>
        </w:numPr>
        <w:spacing w:lineRule="exact" w:line="600"/>
        <w:jc w:val="both"/>
        <w:rPr>
          <w:rFonts w:ascii="標楷體" w:hAnsi="標楷體" w:eastAsia="標楷體"/>
          <w:sz w:val="32"/>
          <w:szCs w:val="32"/>
        </w:rPr>
      </w:pPr>
      <w:r>
        <w:rPr>
          <w:rFonts w:ascii="標楷體" w:hAnsi="標楷體" w:eastAsia="標楷體"/>
          <w:sz w:val="32"/>
          <w:szCs w:val="32"/>
        </w:rPr>
        <w:t>經營管理計畫：請敘明攤販集中區的目標市場及顧客為何，初步市場調查分析，如何促進商機引進人潮，提升攤集區整體營運績效。</w:t>
      </w:r>
    </w:p>
    <w:p>
      <w:pPr>
        <w:pStyle w:val="ListParagraph"/>
        <w:numPr>
          <w:ilvl w:val="0"/>
          <w:numId w:val="4"/>
        </w:numPr>
        <w:spacing w:lineRule="exact" w:line="600"/>
        <w:jc w:val="both"/>
        <w:rPr>
          <w:rFonts w:ascii="標楷體" w:hAnsi="標楷體" w:eastAsia="標楷體"/>
          <w:sz w:val="32"/>
          <w:szCs w:val="32"/>
        </w:rPr>
      </w:pPr>
      <w:r>
        <w:rPr>
          <w:rFonts w:ascii="標楷體" w:hAnsi="標楷體" w:eastAsia="標楷體"/>
          <w:sz w:val="32"/>
          <w:szCs w:val="32"/>
        </w:rPr>
        <w:t>財務計畫：請敘明攤販集中區資金取得、運用情形，即一定期間的收入來源及各項營運支出。</w:t>
      </w:r>
    </w:p>
    <w:p>
      <w:pPr>
        <w:pStyle w:val="ListParagraph"/>
        <w:numPr>
          <w:ilvl w:val="0"/>
          <w:numId w:val="4"/>
        </w:numPr>
        <w:spacing w:lineRule="exact" w:line="600"/>
        <w:jc w:val="both"/>
        <w:rPr>
          <w:rFonts w:ascii="標楷體" w:hAnsi="標楷體" w:eastAsia="標楷體"/>
          <w:sz w:val="32"/>
          <w:szCs w:val="32"/>
        </w:rPr>
      </w:pPr>
      <w:r>
        <w:rPr>
          <w:rFonts w:ascii="標楷體" w:hAnsi="標楷體" w:eastAsia="標楷體"/>
          <w:sz w:val="32"/>
          <w:szCs w:val="32"/>
        </w:rPr>
        <w:t>場地清潔費規定：如每月○元</w:t>
      </w:r>
      <w:r>
        <w:rPr>
          <w:rFonts w:eastAsia="標楷體" w:ascii="標楷體" w:hAnsi="標楷體"/>
          <w:sz w:val="32"/>
          <w:szCs w:val="32"/>
        </w:rPr>
        <w:t>/</w:t>
      </w:r>
      <w:r>
        <w:rPr>
          <w:rFonts w:ascii="標楷體" w:hAnsi="標楷體" w:eastAsia="標楷體"/>
          <w:sz w:val="32"/>
          <w:szCs w:val="32"/>
        </w:rPr>
        <w:t>攤；每天○元</w:t>
      </w:r>
      <w:r>
        <w:rPr>
          <w:rFonts w:eastAsia="標楷體" w:ascii="標楷體" w:hAnsi="標楷體"/>
          <w:sz w:val="32"/>
          <w:szCs w:val="32"/>
        </w:rPr>
        <w:t>/</w:t>
      </w:r>
      <w:r>
        <w:rPr>
          <w:rFonts w:ascii="標楷體" w:hAnsi="標楷體" w:eastAsia="標楷體"/>
          <w:sz w:val="32"/>
          <w:szCs w:val="32"/>
        </w:rPr>
        <w:t>攤。</w:t>
      </w:r>
    </w:p>
    <w:p>
      <w:pPr>
        <w:pStyle w:val="ListParagraph"/>
        <w:numPr>
          <w:ilvl w:val="0"/>
          <w:numId w:val="4"/>
        </w:numPr>
        <w:spacing w:lineRule="exact" w:line="600"/>
        <w:jc w:val="both"/>
        <w:rPr>
          <w:rFonts w:ascii="標楷體" w:hAnsi="標楷體" w:eastAsia="標楷體"/>
          <w:sz w:val="32"/>
          <w:szCs w:val="32"/>
        </w:rPr>
      </w:pPr>
      <w:r>
        <w:rPr>
          <w:rFonts w:ascii="標楷體" w:hAnsi="標楷體" w:eastAsia="標楷體"/>
          <w:sz w:val="32"/>
          <w:szCs w:val="32"/>
        </w:rPr>
        <w:t>管理費收費規定：道路型為常年會費或會費，路外型則為管理費，為執行會務及攤販管理事項之經費來源。</w:t>
      </w:r>
    </w:p>
    <w:p>
      <w:pPr>
        <w:pStyle w:val="ListParagraph"/>
        <w:numPr>
          <w:ilvl w:val="0"/>
          <w:numId w:val="1"/>
        </w:numPr>
        <w:spacing w:lineRule="exact" w:line="600"/>
        <w:jc w:val="both"/>
        <w:rPr/>
      </w:pPr>
      <w:r>
        <w:rPr>
          <w:rFonts w:ascii="標楷體" w:hAnsi="標楷體" w:eastAsia="標楷體"/>
          <w:b/>
          <w:sz w:val="32"/>
          <w:szCs w:val="32"/>
        </w:rPr>
        <w:t>環境維護計畫</w:t>
      </w:r>
      <w:r>
        <w:rPr>
          <w:rFonts w:ascii="標楷體" w:hAnsi="標楷體" w:eastAsia="標楷體"/>
          <w:sz w:val="32"/>
          <w:szCs w:val="32"/>
        </w:rPr>
        <w:t>：</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空氣污染防制：請敘明針對場內會產生油煙攤位者，如何做好管制措施，例如強制要求加裝油煙防制設施。</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環境衛生維護：請敘明場區內部及週邊環境，在營業期間及營業結束後，如何進行清潔維護、消毒工作及其範圍為何，投入人力、物力有多少。</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廢棄物回收及清理：請敘明如何執行垃圾清理及資源回收工作。</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垃圾分類設施設置：請敘明垃圾分類設施的種類，如一般垃圾桶及資源回收桶兩大類，亦或再細分，整個區域的配置數量為何。</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污水處理：請敘明攤販產生的廢水如何處理，例如設置油水分離裝置，以避免排水溝阻塞。</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垃圾清運：攤販及消費者產生的垃圾如何處置，倘有委外處理請註明垃圾清運公司及清運頻率。</w:t>
      </w:r>
    </w:p>
    <w:p>
      <w:pPr>
        <w:pStyle w:val="ListParagraph"/>
        <w:numPr>
          <w:ilvl w:val="0"/>
          <w:numId w:val="5"/>
        </w:numPr>
        <w:spacing w:lineRule="exact" w:line="600"/>
        <w:jc w:val="both"/>
        <w:rPr>
          <w:rFonts w:ascii="標楷體" w:hAnsi="標楷體" w:eastAsia="標楷體"/>
          <w:sz w:val="32"/>
          <w:szCs w:val="32"/>
        </w:rPr>
      </w:pPr>
      <w:r>
        <w:rPr>
          <w:rFonts w:ascii="標楷體" w:hAnsi="標楷體" w:eastAsia="標楷體"/>
          <w:sz w:val="32"/>
          <w:szCs w:val="32"/>
        </w:rPr>
        <w:t>噪音管制：如何管制攤販使用擴音設備，例如晚上</w:t>
      </w:r>
      <w:r>
        <w:rPr>
          <w:rFonts w:eastAsia="標楷體" w:ascii="標楷體" w:hAnsi="標楷體"/>
          <w:sz w:val="32"/>
          <w:szCs w:val="32"/>
        </w:rPr>
        <w:t>10</w:t>
      </w:r>
      <w:r>
        <w:rPr>
          <w:rFonts w:ascii="標楷體" w:hAnsi="標楷體" w:eastAsia="標楷體"/>
          <w:sz w:val="32"/>
          <w:szCs w:val="32"/>
        </w:rPr>
        <w:t>點過後一律禁止任何聲源產生。</w:t>
      </w:r>
    </w:p>
    <w:p>
      <w:pPr>
        <w:pStyle w:val="ListParagraph"/>
        <w:numPr>
          <w:ilvl w:val="0"/>
          <w:numId w:val="1"/>
        </w:numPr>
        <w:spacing w:lineRule="exact" w:line="600"/>
        <w:jc w:val="both"/>
        <w:rPr/>
      </w:pPr>
      <w:r>
        <w:rPr>
          <w:rFonts w:ascii="標楷體" w:hAnsi="標楷體" w:cs="細明體" w:eastAsia="標楷體"/>
          <w:b/>
          <w:sz w:val="32"/>
          <w:szCs w:val="32"/>
        </w:rPr>
        <w:t>停車秩序與交通管理</w:t>
      </w:r>
      <w:r>
        <w:rPr>
          <w:rFonts w:ascii="標楷體" w:hAnsi="標楷體" w:eastAsia="標楷體"/>
          <w:b/>
          <w:sz w:val="32"/>
          <w:szCs w:val="32"/>
        </w:rPr>
        <w:t>計畫</w:t>
      </w:r>
      <w:r>
        <w:rPr>
          <w:rFonts w:ascii="標楷體" w:hAnsi="標楷體" w:eastAsia="標楷體"/>
          <w:sz w:val="32"/>
          <w:szCs w:val="32"/>
        </w:rPr>
        <w:t>：</w:t>
      </w:r>
    </w:p>
    <w:p>
      <w:pPr>
        <w:pStyle w:val="ListParagraph"/>
        <w:numPr>
          <w:ilvl w:val="0"/>
          <w:numId w:val="6"/>
        </w:numPr>
        <w:spacing w:lineRule="exact" w:line="600"/>
        <w:jc w:val="both"/>
        <w:rPr>
          <w:rFonts w:ascii="標楷體" w:hAnsi="標楷體" w:eastAsia="標楷體"/>
          <w:sz w:val="32"/>
          <w:szCs w:val="32"/>
        </w:rPr>
      </w:pPr>
      <w:r>
        <w:rPr>
          <w:rFonts w:ascii="標楷體" w:hAnsi="標楷體" w:eastAsia="標楷體"/>
          <w:sz w:val="32"/>
          <w:szCs w:val="32"/>
        </w:rPr>
        <w:t>交通疏導人員的數量與管制區域</w:t>
      </w:r>
    </w:p>
    <w:p>
      <w:pPr>
        <w:pStyle w:val="ListParagraph"/>
        <w:numPr>
          <w:ilvl w:val="0"/>
          <w:numId w:val="6"/>
        </w:numPr>
        <w:spacing w:lineRule="exact" w:line="600"/>
        <w:jc w:val="both"/>
        <w:rPr>
          <w:rFonts w:ascii="標楷體" w:hAnsi="標楷體" w:eastAsia="標楷體"/>
          <w:sz w:val="32"/>
          <w:szCs w:val="32"/>
        </w:rPr>
      </w:pPr>
      <w:r>
        <w:rPr>
          <w:rFonts w:ascii="標楷體" w:hAnsi="標楷體" w:eastAsia="標楷體"/>
          <w:sz w:val="32"/>
          <w:szCs w:val="32"/>
        </w:rPr>
        <w:t>營業區域之鄰近車輛停放</w:t>
      </w:r>
    </w:p>
    <w:p>
      <w:pPr>
        <w:pStyle w:val="ListParagraph"/>
        <w:numPr>
          <w:ilvl w:val="0"/>
          <w:numId w:val="6"/>
        </w:numPr>
        <w:spacing w:lineRule="exact" w:line="600"/>
        <w:jc w:val="both"/>
        <w:rPr>
          <w:rFonts w:ascii="標楷體" w:hAnsi="標楷體" w:eastAsia="標楷體"/>
          <w:sz w:val="32"/>
          <w:szCs w:val="32"/>
        </w:rPr>
      </w:pPr>
      <w:r>
        <w:rPr>
          <w:rFonts w:ascii="標楷體" w:hAnsi="標楷體" w:eastAsia="標楷體"/>
          <w:sz w:val="32"/>
          <w:szCs w:val="32"/>
        </w:rPr>
        <w:t>交通動線規劃</w:t>
      </w:r>
    </w:p>
    <w:p>
      <w:pPr>
        <w:pStyle w:val="ListParagraph"/>
        <w:numPr>
          <w:ilvl w:val="0"/>
          <w:numId w:val="1"/>
        </w:numPr>
        <w:spacing w:lineRule="exact" w:line="600"/>
        <w:jc w:val="both"/>
        <w:rPr/>
      </w:pPr>
      <w:r>
        <w:rPr>
          <w:rFonts w:ascii="標楷體" w:hAnsi="標楷體" w:eastAsia="標楷體"/>
          <w:b/>
          <w:sz w:val="32"/>
          <w:szCs w:val="32"/>
        </w:rPr>
        <w:t>食品安全衛生管理計畫</w:t>
      </w:r>
      <w:r>
        <w:rPr>
          <w:rFonts w:ascii="標楷體" w:hAnsi="標楷體" w:eastAsia="標楷體"/>
          <w:sz w:val="32"/>
          <w:szCs w:val="32"/>
        </w:rPr>
        <w:t>：例如從事飲食類的攤販，需取得食品衛生講習訓練課程八小時之講習證明及從業人員健康檢查合格證明。</w:t>
      </w:r>
    </w:p>
    <w:p>
      <w:pPr>
        <w:pStyle w:val="ListParagraph"/>
        <w:numPr>
          <w:ilvl w:val="0"/>
          <w:numId w:val="1"/>
        </w:numPr>
        <w:spacing w:lineRule="exact" w:line="600"/>
        <w:jc w:val="both"/>
        <w:rPr/>
      </w:pPr>
      <w:r>
        <w:rPr>
          <w:rFonts w:ascii="標楷體" w:hAnsi="標楷體" w:eastAsia="標楷體"/>
          <w:b/>
          <w:sz w:val="32"/>
          <w:szCs w:val="32"/>
        </w:rPr>
        <w:t>消防及公共安全計畫</w:t>
      </w:r>
      <w:r>
        <w:rPr>
          <w:rFonts w:ascii="標楷體" w:hAnsi="標楷體" w:eastAsia="標楷體"/>
          <w:sz w:val="32"/>
          <w:szCs w:val="32"/>
        </w:rPr>
        <w:t>：</w:t>
      </w:r>
    </w:p>
    <w:p>
      <w:pPr>
        <w:pStyle w:val="ListParagraph"/>
        <w:numPr>
          <w:ilvl w:val="0"/>
          <w:numId w:val="10"/>
        </w:numPr>
        <w:spacing w:lineRule="exact" w:line="600"/>
        <w:jc w:val="both"/>
        <w:rPr>
          <w:rFonts w:ascii="標楷體" w:hAnsi="標楷體" w:eastAsia="標楷體"/>
          <w:sz w:val="32"/>
          <w:szCs w:val="32"/>
        </w:rPr>
      </w:pPr>
      <w:r>
        <w:rPr>
          <w:rFonts w:ascii="標楷體" w:hAnsi="標楷體" w:eastAsia="標楷體"/>
          <w:sz w:val="32"/>
          <w:szCs w:val="32"/>
        </w:rPr>
        <w:t>自衛消防任務之編組：至少應成立通報班、滅火班、安全防護班、避難引導班及救護班等編組，並定期配消防局進行防災演練。</w:t>
      </w:r>
    </w:p>
    <w:p>
      <w:pPr>
        <w:pStyle w:val="ListParagraph"/>
        <w:numPr>
          <w:ilvl w:val="0"/>
          <w:numId w:val="10"/>
        </w:numPr>
        <w:spacing w:lineRule="exact" w:line="600"/>
        <w:jc w:val="both"/>
        <w:rPr>
          <w:rFonts w:ascii="標楷體" w:hAnsi="標楷體" w:eastAsia="標楷體"/>
          <w:sz w:val="32"/>
          <w:szCs w:val="32"/>
        </w:rPr>
      </w:pPr>
      <w:r>
        <w:rPr>
          <w:rFonts w:ascii="標楷體" w:hAnsi="標楷體" w:eastAsia="標楷體"/>
          <w:sz w:val="32"/>
          <w:szCs w:val="32"/>
        </w:rPr>
        <w:t>消防器材之設置：如滅火器數量及放置地點。</w:t>
      </w:r>
    </w:p>
    <w:p>
      <w:pPr>
        <w:pStyle w:val="ListParagraph"/>
        <w:numPr>
          <w:ilvl w:val="0"/>
          <w:numId w:val="10"/>
        </w:numPr>
        <w:spacing w:lineRule="exact" w:line="600"/>
        <w:jc w:val="both"/>
        <w:rPr>
          <w:rFonts w:ascii="標楷體" w:hAnsi="標楷體" w:eastAsia="標楷體"/>
          <w:sz w:val="32"/>
          <w:szCs w:val="32"/>
        </w:rPr>
      </w:pPr>
      <w:r>
        <w:rPr>
          <w:rFonts w:ascii="標楷體" w:hAnsi="標楷體" w:eastAsia="標楷體"/>
          <w:sz w:val="32"/>
          <w:szCs w:val="32"/>
        </w:rPr>
        <w:t>發生緊急事件之應變措施：例如攤位起火因應措施、消費糾紛解決。</w:t>
      </w:r>
    </w:p>
    <w:p>
      <w:pPr>
        <w:pStyle w:val="ListParagraph"/>
        <w:numPr>
          <w:ilvl w:val="0"/>
          <w:numId w:val="1"/>
        </w:numPr>
        <w:spacing w:lineRule="exact" w:line="600"/>
        <w:jc w:val="both"/>
        <w:rPr/>
      </w:pPr>
      <w:r>
        <w:rPr>
          <w:rFonts w:ascii="標楷體" w:hAnsi="標楷體" w:eastAsia="標楷體"/>
          <w:b/>
          <w:sz w:val="32"/>
          <w:szCs w:val="32"/>
        </w:rPr>
        <w:t>社區回饋計畫</w:t>
      </w:r>
      <w:r>
        <w:rPr>
          <w:rFonts w:ascii="標楷體" w:hAnsi="標楷體" w:eastAsia="標楷體"/>
          <w:sz w:val="32"/>
          <w:szCs w:val="32"/>
        </w:rPr>
        <w:t>：</w:t>
      </w:r>
      <w:r>
        <w:rPr>
          <w:rFonts w:ascii="標楷體" w:hAnsi="標楷體" w:eastAsia="標楷體"/>
          <w:sz w:val="32"/>
          <w:szCs w:val="32"/>
        </w:rPr>
        <w:t>社區回饋計畫主要以攤販集中區設置地點附近社區或居民，提供有形或無形的回饋，有形的回饋如對弱勢家庭現金補助、學生獎學金、愛心物資等；無形的回饋如定期社區清潔服務等，故該計畫並無限制回饋對象及種類，由個案自行提出回饋（註：其回饋內容是否合理，市府將依個案能力審視其合理性）。</w:t>
      </w:r>
    </w:p>
    <w:sectPr>
      <w:footerReference w:type="default" r:id="rId2"/>
      <w:type w:val="nextPage"/>
      <w:pgSz w:w="11906" w:h="16838"/>
      <w:pgMar w:left="1800" w:right="1800" w:header="0" w:top="1440" w:footer="992" w:bottom="1440"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Times New Roman">
    <w:charset w:val="88"/>
    <w:family w:val="roman"/>
    <w:pitch w:val="variable"/>
  </w:font>
  <w:font w:name="標楷體">
    <w:charset w:val="88"/>
    <w:family w:val="roman"/>
    <w:pitch w:val="variable"/>
  </w:font>
  <w:font w:name="Liberation Sans">
    <w:altName w:val="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lang w:val="zh-TW"/>
      </w:rPr>
    </w:pPr>
    <w:r>
      <w:rPr>
        <w:lang w:val="zh-TW"/>
      </w:rPr>
      <w:fldChar w:fldCharType="begin"/>
    </w:r>
    <w:r>
      <w:instrText> PAGE </w:instrText>
    </w:r>
    <w:r>
      <w:fldChar w:fldCharType="separate"/>
    </w:r>
    <w:r>
      <w:t>6</w:t>
    </w:r>
    <w:r>
      <w:fldChar w:fldCharType="end"/>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721" w:hanging="720"/>
      </w:p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2">
    <w:lvl w:ilvl="0">
      <w:start w:val="1"/>
      <w:numFmt w:val="taiwaneseCountingThousand"/>
      <w:lvlText w:val="（%1）"/>
      <w:lvlJc w:val="left"/>
      <w:pPr>
        <w:ind w:left="1801" w:hanging="1080"/>
      </w:pPr>
      <w:rPr>
        <w:sz w:val="32"/>
        <w:b/>
        <w:rFonts w:ascii="標楷體" w:hAnsi="標楷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3">
    <w:lvl w:ilvl="0">
      <w:start w:val="1"/>
      <w:numFmt w:val="taiwaneseCountingThousand"/>
      <w:lvlText w:val="（%1）"/>
      <w:lvlJc w:val="left"/>
      <w:pPr>
        <w:ind w:left="1801" w:hanging="1080"/>
      </w:pPr>
      <w:rPr>
        <w:sz w:val="32"/>
        <w:b/>
        <w:rFonts w:ascii="標楷體" w:hAnsi="標楷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4">
    <w:lvl w:ilvl="0">
      <w:start w:val="1"/>
      <w:numFmt w:val="taiwaneseCountingThousand"/>
      <w:lvlText w:val="（%1）"/>
      <w:lvlJc w:val="left"/>
      <w:pPr>
        <w:ind w:left="1801" w:hanging="1080"/>
      </w:pPr>
      <w:rPr>
        <w:sz w:val="32"/>
        <w:b/>
        <w:rFonts w:ascii="標楷體" w:hAnsi="標楷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5">
    <w:lvl w:ilvl="0">
      <w:start w:val="1"/>
      <w:numFmt w:val="taiwaneseCountingThousand"/>
      <w:lvlText w:val="（%1）"/>
      <w:lvlJc w:val="left"/>
      <w:pPr>
        <w:ind w:left="1801" w:hanging="1080"/>
      </w:pPr>
      <w:rPr>
        <w:sz w:val="32"/>
        <w:b/>
        <w:rFonts w:ascii="標楷體" w:hAnsi="標楷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6">
    <w:lvl w:ilvl="0">
      <w:start w:val="1"/>
      <w:numFmt w:val="taiwaneseCountingThousand"/>
      <w:lvlText w:val="（%1）"/>
      <w:lvlJc w:val="left"/>
      <w:pPr>
        <w:ind w:left="1801" w:hanging="1080"/>
      </w:pPr>
      <w:rPr>
        <w:sz w:val="32"/>
        <w:b/>
        <w:rFonts w:ascii="標楷體" w:hAnsi="標楷體" w:cs="細明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7">
    <w:lvl w:ilvl="0">
      <w:start w:val="1"/>
      <w:numFmt w:val="decimal"/>
      <w:lvlText w:val="%1."/>
      <w:lvlJc w:val="left"/>
      <w:pPr>
        <w:ind w:left="2200" w:hanging="360"/>
      </w:pPr>
    </w:lvl>
    <w:lvl w:ilvl="1">
      <w:start w:val="1"/>
      <w:numFmt w:val="ideographTraditional"/>
      <w:lvlText w:val="%2、"/>
      <w:lvlJc w:val="left"/>
      <w:pPr>
        <w:ind w:left="2800" w:hanging="480"/>
      </w:pPr>
    </w:lvl>
    <w:lvl w:ilvl="2">
      <w:start w:val="1"/>
      <w:numFmt w:val="lowerRoman"/>
      <w:lvlText w:val="%3."/>
      <w:lvlJc w:val="right"/>
      <w:pPr>
        <w:ind w:left="3280" w:hanging="480"/>
      </w:pPr>
    </w:lvl>
    <w:lvl w:ilvl="3">
      <w:start w:val="1"/>
      <w:numFmt w:val="decimal"/>
      <w:lvlText w:val="%4."/>
      <w:lvlJc w:val="left"/>
      <w:pPr>
        <w:ind w:left="3760" w:hanging="480"/>
      </w:pPr>
    </w:lvl>
    <w:lvl w:ilvl="4">
      <w:start w:val="1"/>
      <w:numFmt w:val="ideographTraditional"/>
      <w:lvlText w:val="%5、"/>
      <w:lvlJc w:val="left"/>
      <w:pPr>
        <w:ind w:left="4240" w:hanging="480"/>
      </w:pPr>
    </w:lvl>
    <w:lvl w:ilvl="5">
      <w:start w:val="1"/>
      <w:numFmt w:val="lowerRoman"/>
      <w:lvlText w:val="%6."/>
      <w:lvlJc w:val="right"/>
      <w:pPr>
        <w:ind w:left="4720" w:hanging="480"/>
      </w:pPr>
    </w:lvl>
    <w:lvl w:ilvl="6">
      <w:start w:val="1"/>
      <w:numFmt w:val="decimal"/>
      <w:lvlText w:val="%7."/>
      <w:lvlJc w:val="left"/>
      <w:pPr>
        <w:ind w:left="5200" w:hanging="480"/>
      </w:pPr>
    </w:lvl>
    <w:lvl w:ilvl="7">
      <w:start w:val="1"/>
      <w:numFmt w:val="ideographTraditional"/>
      <w:lvlText w:val="%8、"/>
      <w:lvlJc w:val="left"/>
      <w:pPr>
        <w:ind w:left="5680" w:hanging="480"/>
      </w:pPr>
    </w:lvl>
    <w:lvl w:ilvl="8">
      <w:start w:val="1"/>
      <w:numFmt w:val="lowerRoman"/>
      <w:lvlText w:val="%9."/>
      <w:lvlJc w:val="right"/>
      <w:pPr>
        <w:ind w:left="6160" w:hanging="480"/>
      </w:pPr>
    </w:lvl>
  </w:abstractNum>
  <w:abstractNum w:abstractNumId="8">
    <w:lvl w:ilvl="0">
      <w:start w:val="1"/>
      <w:numFmt w:val="decimal"/>
      <w:lvlText w:val="%1."/>
      <w:lvlJc w:val="left"/>
      <w:pPr>
        <w:ind w:left="2161" w:hanging="360"/>
      </w:pPr>
    </w:lvl>
    <w:lvl w:ilvl="1">
      <w:start w:val="1"/>
      <w:numFmt w:val="ideographTraditional"/>
      <w:lvlText w:val="%2、"/>
      <w:lvlJc w:val="left"/>
      <w:pPr>
        <w:ind w:left="2761" w:hanging="480"/>
      </w:pPr>
    </w:lvl>
    <w:lvl w:ilvl="2">
      <w:start w:val="1"/>
      <w:numFmt w:val="lowerRoman"/>
      <w:lvlText w:val="%3."/>
      <w:lvlJc w:val="right"/>
      <w:pPr>
        <w:ind w:left="3241" w:hanging="480"/>
      </w:pPr>
    </w:lvl>
    <w:lvl w:ilvl="3">
      <w:start w:val="1"/>
      <w:numFmt w:val="decimal"/>
      <w:lvlText w:val="%4."/>
      <w:lvlJc w:val="left"/>
      <w:pPr>
        <w:ind w:left="3721" w:hanging="480"/>
      </w:pPr>
    </w:lvl>
    <w:lvl w:ilvl="4">
      <w:start w:val="1"/>
      <w:numFmt w:val="ideographTraditional"/>
      <w:lvlText w:val="%5、"/>
      <w:lvlJc w:val="left"/>
      <w:pPr>
        <w:ind w:left="4201" w:hanging="480"/>
      </w:pPr>
    </w:lvl>
    <w:lvl w:ilvl="5">
      <w:start w:val="1"/>
      <w:numFmt w:val="lowerRoman"/>
      <w:lvlText w:val="%6."/>
      <w:lvlJc w:val="right"/>
      <w:pPr>
        <w:ind w:left="4681" w:hanging="480"/>
      </w:pPr>
    </w:lvl>
    <w:lvl w:ilvl="6">
      <w:start w:val="1"/>
      <w:numFmt w:val="decimal"/>
      <w:lvlText w:val="%7."/>
      <w:lvlJc w:val="left"/>
      <w:pPr>
        <w:ind w:left="5161" w:hanging="480"/>
      </w:pPr>
    </w:lvl>
    <w:lvl w:ilvl="7">
      <w:start w:val="1"/>
      <w:numFmt w:val="ideographTraditional"/>
      <w:lvlText w:val="%8、"/>
      <w:lvlJc w:val="left"/>
      <w:pPr>
        <w:ind w:left="5641" w:hanging="480"/>
      </w:pPr>
    </w:lvl>
    <w:lvl w:ilvl="8">
      <w:start w:val="1"/>
      <w:numFmt w:val="lowerRoman"/>
      <w:lvlText w:val="%9."/>
      <w:lvlJc w:val="right"/>
      <w:pPr>
        <w:ind w:left="6121" w:hanging="480"/>
      </w:pPr>
    </w:lvl>
  </w:abstractNum>
  <w:abstractNum w:abstractNumId="9">
    <w:lvl w:ilvl="0">
      <w:start w:val="1"/>
      <w:numFmt w:val="decimal"/>
      <w:lvlText w:val="%1."/>
      <w:lvlJc w:val="left"/>
      <w:pPr>
        <w:ind w:left="2161" w:hanging="360"/>
      </w:pPr>
    </w:lvl>
    <w:lvl w:ilvl="1">
      <w:start w:val="1"/>
      <w:numFmt w:val="ideographTraditional"/>
      <w:lvlText w:val="%2、"/>
      <w:lvlJc w:val="left"/>
      <w:pPr>
        <w:ind w:left="2761" w:hanging="480"/>
      </w:pPr>
    </w:lvl>
    <w:lvl w:ilvl="2">
      <w:start w:val="1"/>
      <w:numFmt w:val="lowerRoman"/>
      <w:lvlText w:val="%3."/>
      <w:lvlJc w:val="right"/>
      <w:pPr>
        <w:ind w:left="3241" w:hanging="480"/>
      </w:pPr>
    </w:lvl>
    <w:lvl w:ilvl="3">
      <w:start w:val="1"/>
      <w:numFmt w:val="decimal"/>
      <w:lvlText w:val="%4."/>
      <w:lvlJc w:val="left"/>
      <w:pPr>
        <w:ind w:left="3721" w:hanging="480"/>
      </w:pPr>
    </w:lvl>
    <w:lvl w:ilvl="4">
      <w:start w:val="1"/>
      <w:numFmt w:val="ideographTraditional"/>
      <w:lvlText w:val="%5、"/>
      <w:lvlJc w:val="left"/>
      <w:pPr>
        <w:ind w:left="4201" w:hanging="480"/>
      </w:pPr>
    </w:lvl>
    <w:lvl w:ilvl="5">
      <w:start w:val="1"/>
      <w:numFmt w:val="lowerRoman"/>
      <w:lvlText w:val="%6."/>
      <w:lvlJc w:val="right"/>
      <w:pPr>
        <w:ind w:left="4681" w:hanging="480"/>
      </w:pPr>
    </w:lvl>
    <w:lvl w:ilvl="6">
      <w:start w:val="1"/>
      <w:numFmt w:val="decimal"/>
      <w:lvlText w:val="%7."/>
      <w:lvlJc w:val="left"/>
      <w:pPr>
        <w:ind w:left="5161" w:hanging="480"/>
      </w:pPr>
    </w:lvl>
    <w:lvl w:ilvl="7">
      <w:start w:val="1"/>
      <w:numFmt w:val="ideographTraditional"/>
      <w:lvlText w:val="%8、"/>
      <w:lvlJc w:val="left"/>
      <w:pPr>
        <w:ind w:left="5641" w:hanging="480"/>
      </w:pPr>
    </w:lvl>
    <w:lvl w:ilvl="8">
      <w:start w:val="1"/>
      <w:numFmt w:val="lowerRoman"/>
      <w:lvlText w:val="%9."/>
      <w:lvlJc w:val="right"/>
      <w:pPr>
        <w:ind w:left="6121" w:hanging="480"/>
      </w:pPr>
    </w:lvl>
  </w:abstractNum>
  <w:abstractNum w:abstractNumId="10">
    <w:lvl w:ilvl="0">
      <w:start w:val="1"/>
      <w:numFmt w:val="taiwaneseCountingThousand"/>
      <w:lvlText w:val="（%1）"/>
      <w:lvlJc w:val="left"/>
      <w:pPr>
        <w:ind w:left="1801" w:hanging="1080"/>
      </w:pPr>
      <w:rPr>
        <w:sz w:val="32"/>
        <w:b/>
        <w:rFonts w:ascii="標楷體" w:hAnsi="標楷體"/>
      </w:rPr>
    </w:lvl>
    <w:lvl w:ilvl="1">
      <w:start w:val="1"/>
      <w:numFmt w:val="ideographTraditional"/>
      <w:lvlText w:val="%2、"/>
      <w:lvlJc w:val="left"/>
      <w:pPr>
        <w:ind w:left="1681" w:hanging="480"/>
      </w:pPr>
    </w:lvl>
    <w:lvl w:ilvl="2">
      <w:start w:val="1"/>
      <w:numFmt w:val="lowerRoman"/>
      <w:lvlText w:val="%3."/>
      <w:lvlJc w:val="right"/>
      <w:pPr>
        <w:ind w:left="2161" w:hanging="480"/>
      </w:pPr>
    </w:lvl>
    <w:lvl w:ilvl="3">
      <w:start w:val="1"/>
      <w:numFmt w:val="decimal"/>
      <w:lvlText w:val="%4."/>
      <w:lvlJc w:val="left"/>
      <w:pPr>
        <w:ind w:left="2641" w:hanging="480"/>
      </w:pPr>
    </w:lvl>
    <w:lvl w:ilvl="4">
      <w:start w:val="1"/>
      <w:numFmt w:val="ideographTraditional"/>
      <w:lvlText w:val="%5、"/>
      <w:lvlJc w:val="left"/>
      <w:pPr>
        <w:ind w:left="3121" w:hanging="480"/>
      </w:pPr>
    </w:lvl>
    <w:lvl w:ilvl="5">
      <w:start w:val="1"/>
      <w:numFmt w:val="lowerRoman"/>
      <w:lvlText w:val="%6."/>
      <w:lvlJc w:val="right"/>
      <w:pPr>
        <w:ind w:left="3601" w:hanging="480"/>
      </w:pPr>
    </w:lvl>
    <w:lvl w:ilvl="6">
      <w:start w:val="1"/>
      <w:numFmt w:val="decimal"/>
      <w:lvlText w:val="%7."/>
      <w:lvlJc w:val="left"/>
      <w:pPr>
        <w:ind w:left="4081" w:hanging="480"/>
      </w:pPr>
    </w:lvl>
    <w:lvl w:ilvl="7">
      <w:start w:val="1"/>
      <w:numFmt w:val="ideographTraditional"/>
      <w:lvlText w:val="%8、"/>
      <w:lvlJc w:val="left"/>
      <w:pPr>
        <w:ind w:left="4561" w:hanging="480"/>
      </w:pPr>
    </w:lvl>
    <w:lvl w:ilvl="8">
      <w:start w:val="1"/>
      <w:numFmt w:val="lowerRoman"/>
      <w:lvlText w:val="%9."/>
      <w:lvlJc w:val="right"/>
      <w:pPr>
        <w:ind w:left="5041" w:hanging="4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Times New Roman" w:hAnsi="Times New Roman" w:eastAsia="新細明體" w:cs="Times New Roman"/>
      <w:color w:val="auto"/>
      <w:sz w:val="24"/>
      <w:szCs w:val="24"/>
      <w:lang w:val="en-US" w:eastAsia="zh-TW" w:bidi="ar-SA"/>
    </w:rPr>
  </w:style>
  <w:style w:type="character" w:styleId="DefaultParagraphFont">
    <w:name w:val="Default Paragraph Font"/>
    <w:qFormat/>
    <w:rPr/>
  </w:style>
  <w:style w:type="character" w:styleId="Style14">
    <w:name w:val="頁首 字元"/>
    <w:basedOn w:val="DefaultParagraphFont"/>
    <w:qFormat/>
    <w:rPr>
      <w:rFonts w:ascii="Times New Roman" w:hAnsi="Times New Roman" w:eastAsia="新細明體" w:cs="Times New Roman"/>
      <w:sz w:val="20"/>
      <w:szCs w:val="20"/>
    </w:rPr>
  </w:style>
  <w:style w:type="character" w:styleId="Style15">
    <w:name w:val="頁尾 字元"/>
    <w:basedOn w:val="DefaultParagraphFont"/>
    <w:qFormat/>
    <w:rPr>
      <w:rFonts w:ascii="Times New Roman" w:hAnsi="Times New Roman" w:eastAsia="新細明體" w:cs="Times New Roman"/>
      <w:sz w:val="20"/>
      <w:szCs w:val="20"/>
    </w:rPr>
  </w:style>
  <w:style w:type="character" w:styleId="ListLabel1">
    <w:name w:val="ListLabel 1"/>
    <w:qFormat/>
    <w:rPr>
      <w:rFonts w:ascii="標楷體" w:hAnsi="標楷體"/>
      <w:b/>
      <w:sz w:val="32"/>
    </w:rPr>
  </w:style>
  <w:style w:type="character" w:styleId="ListLabel2">
    <w:name w:val="ListLabel 2"/>
    <w:qFormat/>
    <w:rPr>
      <w:rFonts w:ascii="標楷體" w:hAnsi="標楷體"/>
      <w:b/>
      <w:sz w:val="32"/>
    </w:rPr>
  </w:style>
  <w:style w:type="character" w:styleId="ListLabel3">
    <w:name w:val="ListLabel 3"/>
    <w:qFormat/>
    <w:rPr>
      <w:rFonts w:ascii="標楷體" w:hAnsi="標楷體"/>
      <w:b/>
      <w:sz w:val="32"/>
    </w:rPr>
  </w:style>
  <w:style w:type="character" w:styleId="ListLabel4">
    <w:name w:val="ListLabel 4"/>
    <w:qFormat/>
    <w:rPr>
      <w:rFonts w:ascii="標楷體" w:hAnsi="標楷體"/>
      <w:b/>
      <w:sz w:val="32"/>
    </w:rPr>
  </w:style>
  <w:style w:type="character" w:styleId="ListLabel5">
    <w:name w:val="ListLabel 5"/>
    <w:qFormat/>
    <w:rPr>
      <w:rFonts w:ascii="標楷體" w:hAnsi="標楷體" w:cs="細明體"/>
      <w:b/>
      <w:sz w:val="32"/>
    </w:rPr>
  </w:style>
  <w:style w:type="character" w:styleId="ListLabel6">
    <w:name w:val="ListLabel 6"/>
    <w:qFormat/>
    <w:rPr>
      <w:rFonts w:ascii="標楷體" w:hAnsi="標楷體"/>
      <w:b/>
      <w:sz w:val="32"/>
    </w:rPr>
  </w:style>
  <w:style w:type="paragraph" w:styleId="Style16">
    <w:name w:val="標題"/>
    <w:basedOn w:val="Normal"/>
    <w:next w:val="Style17"/>
    <w:qFormat/>
    <w:pPr>
      <w:keepNext/>
      <w:spacing w:before="240" w:after="120"/>
    </w:pPr>
    <w:rPr>
      <w:rFonts w:ascii="Liberation Sans" w:hAnsi="Liberation Sans" w:eastAsia="微軟正黑體"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法規內文凸排"/>
    <w:basedOn w:val="Normal"/>
    <w:qFormat/>
    <w:pPr>
      <w:ind w:left="480" w:right="0" w:hanging="480"/>
    </w:pPr>
    <w:rPr>
      <w:rFonts w:ascii="新細明體" w:hAnsi="新細明體" w:cs="新細明體"/>
      <w:szCs w:val="20"/>
    </w:rPr>
  </w:style>
  <w:style w:type="paragraph" w:styleId="ListParagraph">
    <w:name w:val="List Paragraph"/>
    <w:basedOn w:val="Normal"/>
    <w:qFormat/>
    <w:pPr>
      <w:ind w:left="480" w:right="0" w:hanging="0"/>
    </w:pPr>
    <w:rPr/>
  </w:style>
  <w:style w:type="paragraph" w:styleId="Style22">
    <w:name w:val="Header"/>
    <w:basedOn w:val="Normal"/>
    <w:pPr>
      <w:tabs>
        <w:tab w:val="center" w:pos="4153" w:leader="none"/>
        <w:tab w:val="right" w:pos="8306" w:leader="none"/>
      </w:tabs>
      <w:snapToGrid w:val="false"/>
    </w:pPr>
    <w:rPr>
      <w:sz w:val="20"/>
      <w:szCs w:val="20"/>
    </w:rPr>
  </w:style>
  <w:style w:type="paragraph" w:styleId="Style23">
    <w:name w:val="Footer"/>
    <w:basedOn w:val="Normal"/>
    <w:pPr>
      <w:tabs>
        <w:tab w:val="center" w:pos="4153" w:leader="none"/>
        <w:tab w:val="right" w:pos="8306" w:leader="none"/>
      </w:tabs>
      <w:snapToGrid w:val="false"/>
    </w:pPr>
    <w:rPr>
      <w:sz w:val="20"/>
      <w:szCs w:val="20"/>
    </w:rPr>
  </w:style>
  <w:style w:type="paragraph" w:styleId="Style24">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139</TotalTime>
  <Application>LibreOffice/5.1.2.2$Windows_x86 LibreOffice_project/d3bf12ecb743fc0d20e0be0c58ca359301eb705f</Application>
  <Pages>6</Pages>
  <Words>1772</Words>
  <Characters>1789</Characters>
  <CharactersWithSpaces>1790</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2015-09-22T15:36:00Z</dcterms:created>
  <dc:creator>acer</dc:creator>
  <dc:description/>
  <dc:language>zh-TW</dc:language>
  <cp:lastModifiedBy>游忠健</cp:lastModifiedBy>
  <dcterms:modified xsi:type="dcterms:W3CDTF">2017-06-06T01:55:00Z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