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6" w:space="0" w:color="3F67A5"/>
          <w:left w:val="single" w:sz="6" w:space="0" w:color="3F67A5"/>
          <w:bottom w:val="single" w:sz="6" w:space="0" w:color="3F67A5"/>
          <w:right w:val="single" w:sz="6" w:space="0" w:color="3F67A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76"/>
        <w:gridCol w:w="9210"/>
      </w:tblGrid>
      <w:tr w:rsidR="00880AE7" w:rsidRPr="00880AE7" w:rsidTr="00880AE7">
        <w:trPr>
          <w:jc w:val="center"/>
        </w:trPr>
        <w:tc>
          <w:tcPr>
            <w:tcW w:w="650" w:type="pct"/>
            <w:tcBorders>
              <w:top w:val="nil"/>
              <w:left w:val="dotted" w:sz="6" w:space="0" w:color="3F67A5"/>
              <w:bottom w:val="dotted" w:sz="6" w:space="0" w:color="3F67A5"/>
              <w:right w:val="dotted" w:sz="6" w:space="0" w:color="3F67A5"/>
            </w:tcBorders>
            <w:shd w:val="clear" w:color="auto" w:fill="EAF3F8"/>
            <w:noWrap/>
            <w:vAlign w:val="center"/>
            <w:hideMark/>
          </w:tcPr>
          <w:p w:rsidR="00880AE7" w:rsidRPr="00880AE7" w:rsidRDefault="00880AE7" w:rsidP="00880A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464646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/>
                <w:b/>
                <w:bCs/>
                <w:color w:val="464646"/>
                <w:kern w:val="0"/>
                <w:sz w:val="27"/>
                <w:szCs w:val="27"/>
              </w:rPr>
              <w:t>名　　稱</w:t>
            </w:r>
          </w:p>
        </w:tc>
        <w:bookmarkStart w:id="0" w:name="_GoBack"/>
        <w:tc>
          <w:tcPr>
            <w:tcW w:w="435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fldChar w:fldCharType="begin"/>
            </w:r>
            <w:r w:rsidRPr="00880AE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instrText xml:space="preserve"> HYPERLINK "http://law.moj.gov.tw/LawClass/LawContent.aspx?PCODE=J0030068" </w:instrText>
            </w:r>
            <w:r w:rsidRPr="00880AE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fldChar w:fldCharType="separate"/>
            </w:r>
            <w:r w:rsidRPr="00880AE7">
              <w:rPr>
                <w:rFonts w:ascii="標楷體" w:eastAsia="標楷體" w:hAnsi="標楷體" w:cs="新細明體"/>
                <w:color w:val="3366FF"/>
                <w:kern w:val="0"/>
                <w:sz w:val="27"/>
                <w:szCs w:val="27"/>
                <w:u w:val="single"/>
                <w:bdr w:val="none" w:sz="0" w:space="0" w:color="auto" w:frame="1"/>
              </w:rPr>
              <w:t>工廠管理輔導法施行細則</w:t>
            </w:r>
            <w:r w:rsidRPr="00880AE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fldChar w:fldCharType="end"/>
            </w:r>
            <w:bookmarkEnd w:id="0"/>
          </w:p>
        </w:tc>
      </w:tr>
      <w:tr w:rsidR="00880AE7" w:rsidRPr="00880AE7" w:rsidTr="00880AE7">
        <w:trPr>
          <w:jc w:val="center"/>
        </w:trPr>
        <w:tc>
          <w:tcPr>
            <w:tcW w:w="650" w:type="pct"/>
            <w:tcBorders>
              <w:top w:val="nil"/>
              <w:left w:val="dotted" w:sz="6" w:space="0" w:color="3F67A5"/>
              <w:bottom w:val="dotted" w:sz="6" w:space="0" w:color="3F67A5"/>
              <w:right w:val="dotted" w:sz="6" w:space="0" w:color="3F67A5"/>
            </w:tcBorders>
            <w:shd w:val="clear" w:color="auto" w:fill="EAF3F8"/>
            <w:noWrap/>
            <w:vAlign w:val="center"/>
            <w:hideMark/>
          </w:tcPr>
          <w:p w:rsidR="00880AE7" w:rsidRPr="00880AE7" w:rsidRDefault="00880AE7" w:rsidP="00880A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464646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/>
                <w:b/>
                <w:bCs/>
                <w:color w:val="464646"/>
                <w:kern w:val="0"/>
                <w:sz w:val="27"/>
                <w:szCs w:val="27"/>
                <w:bdr w:val="none" w:sz="0" w:space="0" w:color="auto" w:frame="1"/>
              </w:rPr>
              <w:t>修正日期</w:t>
            </w:r>
          </w:p>
        </w:tc>
        <w:tc>
          <w:tcPr>
            <w:tcW w:w="435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民國 100 年 02 月 09 日</w:t>
            </w:r>
          </w:p>
        </w:tc>
      </w:tr>
    </w:tbl>
    <w:p w:rsidR="0070068D" w:rsidRPr="00880AE7" w:rsidRDefault="0070068D">
      <w:pPr>
        <w:rPr>
          <w:rFonts w:ascii="標楷體" w:eastAsia="標楷體" w:hAnsi="標楷體" w:hint="eastAsia"/>
          <w:sz w:val="27"/>
          <w:szCs w:val="27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0"/>
        <w:gridCol w:w="285"/>
        <w:gridCol w:w="9101"/>
      </w:tblGrid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5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本細則依工廠管理輔導法（以下簡稱本法）第三十八條規定訂定之。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6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2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本法第三條第一項所稱固定場所、物品製造、加工及廠房，其定義如下：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一、固定場所：指被持續利用以從事物品製造、加工業務之場所。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二、物品製造、加工：指以機械、物理或化學方法，將有機或無機物質轉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 xml:space="preserve">    變成新產品者。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三、廠房：</w:t>
            </w:r>
            <w:proofErr w:type="gramStart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指供從事</w:t>
            </w:r>
            <w:proofErr w:type="gramEnd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物品製造、加工作業使用之建築物。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7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3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本法第四條第一款第一目及第十五條第五款所稱設廠標準，指依其他法律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規定，應由各該法律之主管機關會同中央工業主管機關，或中央工業主管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機關會同各該法律之主管機關，對製造、加工該產品之工廠所訂定之設廠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規定。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8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4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本法第十條第一項所稱設廠完成，指工廠主要生產設備安裝完竣，得從事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物品製造、加工業務者。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9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5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本法第十三條第一項第六款所稱建築物，指工廠所需之下列附屬設施：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一、辦公室。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二、倉庫。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三、生產實驗及訓練房舍。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四、環境保護設施。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五、員工宿舍。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六、員工餐廳。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七、福利、育樂、醫療設施。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八、其他設施。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0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6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依本法規定申請工廠設立許可或登記時，應填具申請書，並檢附相關書件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依本法規定申請工廠變更設立許可或登記時，應填具申請書，並檢附相關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書件。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1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7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主管機關受理前條之申請案件後，除會</w:t>
            </w:r>
            <w:proofErr w:type="gramStart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勘</w:t>
            </w:r>
            <w:proofErr w:type="gramEnd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或會簽案件應依行政程式法有關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期間之規定者外，扣除假日及補正</w:t>
            </w:r>
            <w:proofErr w:type="gramStart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期間，</w:t>
            </w:r>
            <w:proofErr w:type="gramEnd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應於十日內為</w:t>
            </w:r>
            <w:proofErr w:type="gramStart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準</w:t>
            </w:r>
            <w:proofErr w:type="gramEnd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駁之核定。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2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8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主管機關審核第六條之申請案件，除有現場勘查必要者外，以書面審查為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之。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3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9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同一廠址設置二家以上工廠時，應分別依本法規定申請工廠設立許可或登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記。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4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10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本法第十六條第三項所稱變更產業類別，指</w:t>
            </w:r>
            <w:proofErr w:type="gramStart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工廠同次變更</w:t>
            </w:r>
            <w:proofErr w:type="gramEnd"/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全部之產業類別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，不包括因中央主管機關公告變更產業類別之情形。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5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11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本法第十七條所稱既有工廠，指中央主管機關公告停止受理工廠擴充、減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量生產或停止生產時，已依本法規定完成登記之工廠。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6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12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本法第十九條所稱利害關係人，指對工廠或工廠所隸屬之事業主體有債權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債務關係，或工廠登記資料直接影響其權利或法律上利益者。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7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13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第六條規定應檢附之申請書、相關書件及違反本法規定之通知書、處分書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與移送書之格式，由中央主管機關定之。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8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14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本法第二十一條、第二十二條、第二十七條及第三十六條所稱使用危險物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品，指以危險物品作為與生產有關之直接或間接原物料。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19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15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本法第二十一條第三項所稱停工，包括全部或部分停工。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20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16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本法第二十七條所稱工業區，指依產業創新條例核定設置之產業園區與依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原促進產業升級條例編定、開發之工業區，及依原獎勵投資條例編定之工</w:t>
            </w:r>
          </w:p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業用地、開發之工業區。</w:t>
            </w:r>
          </w:p>
        </w:tc>
      </w:tr>
      <w:tr w:rsidR="00880AE7" w:rsidRPr="00880AE7" w:rsidTr="00880AE7">
        <w:tc>
          <w:tcPr>
            <w:tcW w:w="57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hyperlink r:id="rId21" w:history="1">
              <w:r w:rsidRPr="00880AE7">
                <w:rPr>
                  <w:rFonts w:ascii="標楷體" w:eastAsia="標楷體" w:hAnsi="標楷體" w:cs="新細明體" w:hint="eastAsia"/>
                  <w:color w:val="3366FF"/>
                  <w:kern w:val="0"/>
                  <w:sz w:val="27"/>
                  <w:szCs w:val="27"/>
                  <w:u w:val="single"/>
                  <w:bdr w:val="none" w:sz="0" w:space="0" w:color="auto" w:frame="1"/>
                </w:rPr>
                <w:t>第 17 條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spacing w:line="394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4292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80AE7" w:rsidRPr="00880AE7" w:rsidRDefault="00880AE7" w:rsidP="00880A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4" w:lineRule="atLeast"/>
              <w:rPr>
                <w:rFonts w:ascii="標楷體" w:eastAsia="標楷體" w:hAnsi="標楷體" w:cs="細明體"/>
                <w:color w:val="000000"/>
                <w:kern w:val="0"/>
                <w:sz w:val="27"/>
                <w:szCs w:val="27"/>
              </w:rPr>
            </w:pPr>
            <w:r w:rsidRPr="00880AE7">
              <w:rPr>
                <w:rFonts w:ascii="標楷體" w:eastAsia="標楷體" w:hAnsi="標楷體" w:cs="細明體" w:hint="eastAsia"/>
                <w:color w:val="000000"/>
                <w:kern w:val="0"/>
                <w:sz w:val="27"/>
                <w:szCs w:val="27"/>
              </w:rPr>
              <w:t>本細則自發布日施行。</w:t>
            </w:r>
          </w:p>
        </w:tc>
      </w:tr>
    </w:tbl>
    <w:p w:rsidR="00880AE7" w:rsidRPr="00880AE7" w:rsidRDefault="00880AE7">
      <w:pPr>
        <w:rPr>
          <w:rFonts w:ascii="標楷體" w:eastAsia="標楷體" w:hAnsi="標楷體"/>
          <w:sz w:val="27"/>
          <w:szCs w:val="27"/>
        </w:rPr>
      </w:pPr>
    </w:p>
    <w:sectPr w:rsidR="00880AE7" w:rsidRPr="00880AE7" w:rsidSect="00880A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E7"/>
    <w:rsid w:val="005133B9"/>
    <w:rsid w:val="0070068D"/>
    <w:rsid w:val="008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A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80A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80AE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AE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80A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80AE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J0030068&amp;FLNO=4" TargetMode="External"/><Relationship Id="rId13" Type="http://schemas.openxmlformats.org/officeDocument/2006/relationships/hyperlink" Target="http://law.moj.gov.tw/LawClass/LawSingle.aspx?Pcode=J0030068&amp;FLNO=9" TargetMode="External"/><Relationship Id="rId18" Type="http://schemas.openxmlformats.org/officeDocument/2006/relationships/hyperlink" Target="http://law.moj.gov.tw/LawClass/LawSingle.aspx?Pcode=J0030068&amp;FLNO=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w.moj.gov.tw/LawClass/LawSingle.aspx?Pcode=J0030068&amp;FLNO=17" TargetMode="External"/><Relationship Id="rId7" Type="http://schemas.openxmlformats.org/officeDocument/2006/relationships/hyperlink" Target="http://law.moj.gov.tw/LawClass/LawSingle.aspx?Pcode=J0030068&amp;FLNO=3" TargetMode="External"/><Relationship Id="rId12" Type="http://schemas.openxmlformats.org/officeDocument/2006/relationships/hyperlink" Target="http://law.moj.gov.tw/LawClass/LawSingle.aspx?Pcode=J0030068&amp;FLNO=8" TargetMode="External"/><Relationship Id="rId17" Type="http://schemas.openxmlformats.org/officeDocument/2006/relationships/hyperlink" Target="http://law.moj.gov.tw/LawClass/LawSingle.aspx?Pcode=J0030068&amp;FLNO=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w.moj.gov.tw/LawClass/LawSingle.aspx?Pcode=J0030068&amp;FLNO=12" TargetMode="External"/><Relationship Id="rId20" Type="http://schemas.openxmlformats.org/officeDocument/2006/relationships/hyperlink" Target="http://law.moj.gov.tw/LawClass/LawSingle.aspx?Pcode=J0030068&amp;FLNO=16" TargetMode="Externa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J0030068&amp;FLNO=2" TargetMode="External"/><Relationship Id="rId11" Type="http://schemas.openxmlformats.org/officeDocument/2006/relationships/hyperlink" Target="http://law.moj.gov.tw/LawClass/LawSingle.aspx?Pcode=J0030068&amp;FLNO=7" TargetMode="External"/><Relationship Id="rId5" Type="http://schemas.openxmlformats.org/officeDocument/2006/relationships/hyperlink" Target="http://law.moj.gov.tw/LawClass/LawSingle.aspx?Pcode=J0030068&amp;FLNO=1" TargetMode="External"/><Relationship Id="rId15" Type="http://schemas.openxmlformats.org/officeDocument/2006/relationships/hyperlink" Target="http://law.moj.gov.tw/LawClass/LawSingle.aspx?Pcode=J0030068&amp;FLNO=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w.moj.gov.tw/LawClass/LawSingle.aspx?Pcode=J0030068&amp;FLNO=6" TargetMode="External"/><Relationship Id="rId19" Type="http://schemas.openxmlformats.org/officeDocument/2006/relationships/hyperlink" Target="http://law.moj.gov.tw/LawClass/LawSingle.aspx?Pcode=J0030068&amp;FLNO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Single.aspx?Pcode=J0030068&amp;FLNO=5" TargetMode="External"/><Relationship Id="rId14" Type="http://schemas.openxmlformats.org/officeDocument/2006/relationships/hyperlink" Target="http://law.moj.gov.tw/LawClass/LawSingle.aspx?Pcode=J0030068&amp;FLNO=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2016-03-21T09:51:00Z</dcterms:created>
  <dcterms:modified xsi:type="dcterms:W3CDTF">2016-03-21T10:01:00Z</dcterms:modified>
</cp:coreProperties>
</file>