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0B" w:rsidRDefault="008429F9">
      <w:pPr>
        <w:pStyle w:val="af9"/>
      </w:pPr>
      <w:proofErr w:type="gramStart"/>
      <w:r>
        <w:rPr>
          <w:rFonts w:hint="eastAsia"/>
        </w:rPr>
        <w:t>臺</w:t>
      </w:r>
      <w:proofErr w:type="gramEnd"/>
      <w:r>
        <w:rPr>
          <w:rFonts w:hint="eastAsia"/>
        </w:rPr>
        <w:t>中市「</w:t>
      </w:r>
      <w:r w:rsidR="00C655B5" w:rsidRPr="00C655B5">
        <w:rPr>
          <w:rFonts w:hint="eastAsia"/>
        </w:rPr>
        <w:t>都市</w:t>
      </w:r>
      <w:r>
        <w:rPr>
          <w:rFonts w:hint="eastAsia"/>
        </w:rPr>
        <w:t>計畫範圍內</w:t>
      </w:r>
      <w:r w:rsidR="00C655B5" w:rsidRPr="00C655B5">
        <w:rPr>
          <w:rFonts w:hint="eastAsia"/>
        </w:rPr>
        <w:t>」</w:t>
      </w:r>
      <w:r>
        <w:rPr>
          <w:rFonts w:hint="eastAsia"/>
        </w:rPr>
        <w:t>乙種</w:t>
      </w:r>
      <w:r w:rsidR="00C655B5" w:rsidRPr="00C655B5">
        <w:rPr>
          <w:rFonts w:hint="eastAsia"/>
        </w:rPr>
        <w:t>工業區更新立體化發展方案</w:t>
      </w:r>
    </w:p>
    <w:p w:rsidR="0035480B" w:rsidRPr="00B849CF" w:rsidRDefault="00C655B5">
      <w:pPr>
        <w:pStyle w:val="afa"/>
        <w:rPr>
          <w:color w:val="2A2A2A" w:themeColor="text2"/>
        </w:rPr>
      </w:pPr>
      <w:r w:rsidRPr="00B849CF">
        <w:rPr>
          <w:rFonts w:hint="eastAsia"/>
          <w:color w:val="2A2A2A" w:themeColor="text2"/>
        </w:rPr>
        <w:t>參考</w:t>
      </w:r>
      <w:r w:rsidRPr="00B849CF">
        <w:rPr>
          <w:rFonts w:hint="eastAsia"/>
          <w:color w:val="2A2A2A" w:themeColor="text2"/>
        </w:rPr>
        <w:t>Q&amp;A</w:t>
      </w:r>
    </w:p>
    <w:p w:rsidR="0035480B" w:rsidRDefault="006F6CD5" w:rsidP="00986C53">
      <w:pPr>
        <w:jc w:val="center"/>
      </w:pPr>
      <w:r>
        <w:rPr>
          <w:noProof/>
          <w:lang w:val="en-US"/>
        </w:rPr>
        <w:drawing>
          <wp:inline distT="0" distB="0" distL="0" distR="0">
            <wp:extent cx="5459104" cy="2552132"/>
            <wp:effectExtent l="0" t="0" r="0" b="19685"/>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dt>
      <w:sdtPr>
        <w:rPr>
          <w:rFonts w:asciiTheme="minorHAnsi" w:eastAsiaTheme="minorEastAsia" w:hAnsiTheme="minorHAnsi" w:cstheme="minorBidi"/>
          <w:b w:val="0"/>
          <w:caps w:val="0"/>
          <w:color w:val="5F5F5F" w:themeColor="text2" w:themeTint="BF"/>
          <w:sz w:val="24"/>
          <w:szCs w:val="24"/>
          <w:lang w:val="zh-TW"/>
        </w:rPr>
        <w:id w:val="-1948535548"/>
        <w:docPartObj>
          <w:docPartGallery w:val="Table of Contents"/>
          <w:docPartUnique/>
        </w:docPartObj>
      </w:sdtPr>
      <w:sdtEndPr>
        <w:rPr>
          <w:bCs/>
        </w:rPr>
      </w:sdtEndPr>
      <w:sdtContent>
        <w:p w:rsidR="00FF4B0C" w:rsidRDefault="00FF4B0C">
          <w:pPr>
            <w:pStyle w:val="ae"/>
          </w:pPr>
          <w:r>
            <w:rPr>
              <w:lang w:val="zh-TW"/>
            </w:rPr>
            <w:t>目錄</w:t>
          </w:r>
        </w:p>
        <w:p w:rsidR="00167CB9" w:rsidRDefault="00FF4B0C">
          <w:pPr>
            <w:pStyle w:val="21"/>
            <w:rPr>
              <w:rFonts w:eastAsiaTheme="minorEastAsia"/>
              <w:b w:val="0"/>
              <w:bCs w:val="0"/>
              <w:iCs w:val="0"/>
              <w:color w:val="auto"/>
              <w:kern w:val="2"/>
              <w:szCs w:val="22"/>
              <w:lang w:val="en-US"/>
            </w:rPr>
          </w:pPr>
          <w:r>
            <w:fldChar w:fldCharType="begin"/>
          </w:r>
          <w:r>
            <w:instrText xml:space="preserve"> TOC \o "1-3" \h \z \u </w:instrText>
          </w:r>
          <w:r>
            <w:fldChar w:fldCharType="separate"/>
          </w:r>
          <w:hyperlink w:anchor="_Toc44690985" w:history="1">
            <w:r w:rsidR="00167CB9" w:rsidRPr="009F41D5">
              <w:rPr>
                <w:rStyle w:val="aff0"/>
              </w:rPr>
              <w:t>1</w:t>
            </w:r>
            <w:r w:rsidR="00167CB9" w:rsidRPr="009F41D5">
              <w:rPr>
                <w:rStyle w:val="aff0"/>
                <w:rFonts w:hint="eastAsia"/>
              </w:rPr>
              <w:t>法令依據</w:t>
            </w:r>
            <w:r w:rsidR="00167CB9">
              <w:rPr>
                <w:webHidden/>
              </w:rPr>
              <w:tab/>
            </w:r>
            <w:r w:rsidR="00167CB9">
              <w:rPr>
                <w:webHidden/>
              </w:rPr>
              <w:fldChar w:fldCharType="begin"/>
            </w:r>
            <w:r w:rsidR="00167CB9">
              <w:rPr>
                <w:webHidden/>
              </w:rPr>
              <w:instrText xml:space="preserve"> PAGEREF _Toc44690985 \h </w:instrText>
            </w:r>
            <w:r w:rsidR="00167CB9">
              <w:rPr>
                <w:webHidden/>
              </w:rPr>
            </w:r>
            <w:r w:rsidR="00167CB9">
              <w:rPr>
                <w:webHidden/>
              </w:rPr>
              <w:fldChar w:fldCharType="separate"/>
            </w:r>
            <w:r w:rsidR="00167CB9">
              <w:rPr>
                <w:webHidden/>
              </w:rPr>
              <w:t>1</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86" w:history="1">
            <w:r w:rsidR="00167CB9" w:rsidRPr="009F41D5">
              <w:rPr>
                <w:rStyle w:val="aff0"/>
              </w:rPr>
              <w:t>2</w:t>
            </w:r>
            <w:r w:rsidR="00167CB9" w:rsidRPr="009F41D5">
              <w:rPr>
                <w:rStyle w:val="aff0"/>
                <w:rFonts w:hint="eastAsia"/>
              </w:rPr>
              <w:t>申請資格、申請應備書件及審查規費</w:t>
            </w:r>
            <w:r w:rsidR="00167CB9">
              <w:rPr>
                <w:webHidden/>
              </w:rPr>
              <w:tab/>
            </w:r>
            <w:r w:rsidR="00167CB9">
              <w:rPr>
                <w:webHidden/>
              </w:rPr>
              <w:fldChar w:fldCharType="begin"/>
            </w:r>
            <w:r w:rsidR="00167CB9">
              <w:rPr>
                <w:webHidden/>
              </w:rPr>
              <w:instrText xml:space="preserve"> PAGEREF _Toc44690986 \h </w:instrText>
            </w:r>
            <w:r w:rsidR="00167CB9">
              <w:rPr>
                <w:webHidden/>
              </w:rPr>
            </w:r>
            <w:r w:rsidR="00167CB9">
              <w:rPr>
                <w:webHidden/>
              </w:rPr>
              <w:fldChar w:fldCharType="separate"/>
            </w:r>
            <w:r w:rsidR="00167CB9">
              <w:rPr>
                <w:webHidden/>
              </w:rPr>
              <w:t>3</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87" w:history="1">
            <w:r w:rsidR="00167CB9" w:rsidRPr="009F41D5">
              <w:rPr>
                <w:rStyle w:val="aff0"/>
              </w:rPr>
              <w:t>3</w:t>
            </w:r>
            <w:r w:rsidR="00167CB9" w:rsidRPr="009F41D5">
              <w:rPr>
                <w:rStyle w:val="aff0"/>
                <w:rFonts w:hint="eastAsia"/>
              </w:rPr>
              <w:t>審查流程</w:t>
            </w:r>
            <w:r w:rsidR="00167CB9">
              <w:rPr>
                <w:webHidden/>
              </w:rPr>
              <w:tab/>
            </w:r>
            <w:r w:rsidR="00167CB9">
              <w:rPr>
                <w:webHidden/>
              </w:rPr>
              <w:fldChar w:fldCharType="begin"/>
            </w:r>
            <w:r w:rsidR="00167CB9">
              <w:rPr>
                <w:webHidden/>
              </w:rPr>
              <w:instrText xml:space="preserve"> PAGEREF _Toc44690987 \h </w:instrText>
            </w:r>
            <w:r w:rsidR="00167CB9">
              <w:rPr>
                <w:webHidden/>
              </w:rPr>
            </w:r>
            <w:r w:rsidR="00167CB9">
              <w:rPr>
                <w:webHidden/>
              </w:rPr>
              <w:fldChar w:fldCharType="separate"/>
            </w:r>
            <w:r w:rsidR="00167CB9">
              <w:rPr>
                <w:webHidden/>
              </w:rPr>
              <w:t>4</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88" w:history="1">
            <w:r w:rsidR="00167CB9" w:rsidRPr="009F41D5">
              <w:rPr>
                <w:rStyle w:val="aff0"/>
              </w:rPr>
              <w:t>4</w:t>
            </w:r>
            <w:r w:rsidR="00167CB9" w:rsidRPr="009F41D5">
              <w:rPr>
                <w:rStyle w:val="aff0"/>
                <w:rFonts w:hint="eastAsia"/>
              </w:rPr>
              <w:t>事業計畫書內容</w:t>
            </w:r>
            <w:r w:rsidR="00167CB9">
              <w:rPr>
                <w:webHidden/>
              </w:rPr>
              <w:tab/>
            </w:r>
            <w:r w:rsidR="00167CB9">
              <w:rPr>
                <w:webHidden/>
              </w:rPr>
              <w:fldChar w:fldCharType="begin"/>
            </w:r>
            <w:r w:rsidR="00167CB9">
              <w:rPr>
                <w:webHidden/>
              </w:rPr>
              <w:instrText xml:space="preserve"> PAGEREF _Toc44690988 \h </w:instrText>
            </w:r>
            <w:r w:rsidR="00167CB9">
              <w:rPr>
                <w:webHidden/>
              </w:rPr>
            </w:r>
            <w:r w:rsidR="00167CB9">
              <w:rPr>
                <w:webHidden/>
              </w:rPr>
              <w:fldChar w:fldCharType="separate"/>
            </w:r>
            <w:r w:rsidR="00167CB9">
              <w:rPr>
                <w:webHidden/>
              </w:rPr>
              <w:t>7</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89" w:history="1">
            <w:r w:rsidR="00167CB9" w:rsidRPr="009F41D5">
              <w:rPr>
                <w:rStyle w:val="aff0"/>
              </w:rPr>
              <w:t>5</w:t>
            </w:r>
            <w:r w:rsidR="00167CB9" w:rsidRPr="009F41D5">
              <w:rPr>
                <w:rStyle w:val="aff0"/>
                <w:rFonts w:hint="eastAsia"/>
              </w:rPr>
              <w:t>新增投資額度計算方式</w:t>
            </w:r>
            <w:r w:rsidR="00167CB9">
              <w:rPr>
                <w:webHidden/>
              </w:rPr>
              <w:tab/>
            </w:r>
            <w:r w:rsidR="00167CB9">
              <w:rPr>
                <w:webHidden/>
              </w:rPr>
              <w:fldChar w:fldCharType="begin"/>
            </w:r>
            <w:r w:rsidR="00167CB9">
              <w:rPr>
                <w:webHidden/>
              </w:rPr>
              <w:instrText xml:space="preserve"> PAGEREF _Toc44690989 \h </w:instrText>
            </w:r>
            <w:r w:rsidR="00167CB9">
              <w:rPr>
                <w:webHidden/>
              </w:rPr>
            </w:r>
            <w:r w:rsidR="00167CB9">
              <w:rPr>
                <w:webHidden/>
              </w:rPr>
              <w:fldChar w:fldCharType="separate"/>
            </w:r>
            <w:r w:rsidR="00167CB9">
              <w:rPr>
                <w:webHidden/>
              </w:rPr>
              <w:t>8</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90" w:history="1">
            <w:r w:rsidR="00167CB9" w:rsidRPr="009F41D5">
              <w:rPr>
                <w:rStyle w:val="aff0"/>
              </w:rPr>
              <w:t>6</w:t>
            </w:r>
            <w:r w:rsidR="00167CB9" w:rsidRPr="009F41D5">
              <w:rPr>
                <w:rStyle w:val="aff0"/>
                <w:rFonts w:hint="eastAsia"/>
              </w:rPr>
              <w:t>能源管理項目</w:t>
            </w:r>
            <w:r w:rsidR="00167CB9">
              <w:rPr>
                <w:webHidden/>
              </w:rPr>
              <w:tab/>
            </w:r>
            <w:r w:rsidR="00167CB9">
              <w:rPr>
                <w:webHidden/>
              </w:rPr>
              <w:fldChar w:fldCharType="begin"/>
            </w:r>
            <w:r w:rsidR="00167CB9">
              <w:rPr>
                <w:webHidden/>
              </w:rPr>
              <w:instrText xml:space="preserve"> PAGEREF _Toc44690990 \h </w:instrText>
            </w:r>
            <w:r w:rsidR="00167CB9">
              <w:rPr>
                <w:webHidden/>
              </w:rPr>
            </w:r>
            <w:r w:rsidR="00167CB9">
              <w:rPr>
                <w:webHidden/>
              </w:rPr>
              <w:fldChar w:fldCharType="separate"/>
            </w:r>
            <w:r w:rsidR="00167CB9">
              <w:rPr>
                <w:webHidden/>
              </w:rPr>
              <w:t>9</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91" w:history="1">
            <w:r w:rsidR="00167CB9" w:rsidRPr="009F41D5">
              <w:rPr>
                <w:rStyle w:val="aff0"/>
              </w:rPr>
              <w:t>7</w:t>
            </w:r>
            <w:r w:rsidR="00167CB9" w:rsidRPr="009F41D5">
              <w:rPr>
                <w:rStyle w:val="aff0"/>
                <w:rFonts w:hint="eastAsia"/>
              </w:rPr>
              <w:t>回饋金計算方式</w:t>
            </w:r>
            <w:r w:rsidR="00167CB9">
              <w:rPr>
                <w:webHidden/>
              </w:rPr>
              <w:tab/>
            </w:r>
            <w:r w:rsidR="00167CB9">
              <w:rPr>
                <w:webHidden/>
              </w:rPr>
              <w:fldChar w:fldCharType="begin"/>
            </w:r>
            <w:r w:rsidR="00167CB9">
              <w:rPr>
                <w:webHidden/>
              </w:rPr>
              <w:instrText xml:space="preserve"> PAGEREF _Toc44690991 \h </w:instrText>
            </w:r>
            <w:r w:rsidR="00167CB9">
              <w:rPr>
                <w:webHidden/>
              </w:rPr>
            </w:r>
            <w:r w:rsidR="00167CB9">
              <w:rPr>
                <w:webHidden/>
              </w:rPr>
              <w:fldChar w:fldCharType="separate"/>
            </w:r>
            <w:r w:rsidR="00167CB9">
              <w:rPr>
                <w:webHidden/>
              </w:rPr>
              <w:t>10</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92" w:history="1">
            <w:r w:rsidR="00167CB9" w:rsidRPr="009F41D5">
              <w:rPr>
                <w:rStyle w:val="aff0"/>
              </w:rPr>
              <w:t>8</w:t>
            </w:r>
            <w:r w:rsidR="00167CB9" w:rsidRPr="009F41D5">
              <w:rPr>
                <w:rStyle w:val="aff0"/>
                <w:rFonts w:hint="eastAsia"/>
              </w:rPr>
              <w:t>捐贈空間方式</w:t>
            </w:r>
            <w:r w:rsidR="00167CB9">
              <w:rPr>
                <w:webHidden/>
              </w:rPr>
              <w:tab/>
            </w:r>
            <w:r w:rsidR="00167CB9">
              <w:rPr>
                <w:webHidden/>
              </w:rPr>
              <w:fldChar w:fldCharType="begin"/>
            </w:r>
            <w:r w:rsidR="00167CB9">
              <w:rPr>
                <w:webHidden/>
              </w:rPr>
              <w:instrText xml:space="preserve"> PAGEREF _Toc44690992 \h </w:instrText>
            </w:r>
            <w:r w:rsidR="00167CB9">
              <w:rPr>
                <w:webHidden/>
              </w:rPr>
            </w:r>
            <w:r w:rsidR="00167CB9">
              <w:rPr>
                <w:webHidden/>
              </w:rPr>
              <w:fldChar w:fldCharType="separate"/>
            </w:r>
            <w:r w:rsidR="00167CB9">
              <w:rPr>
                <w:webHidden/>
              </w:rPr>
              <w:t>11</w:t>
            </w:r>
            <w:r w:rsidR="00167CB9">
              <w:rPr>
                <w:webHidden/>
              </w:rPr>
              <w:fldChar w:fldCharType="end"/>
            </w:r>
          </w:hyperlink>
        </w:p>
        <w:p w:rsidR="00167CB9" w:rsidRDefault="00DA4B61">
          <w:pPr>
            <w:pStyle w:val="21"/>
            <w:rPr>
              <w:rFonts w:eastAsiaTheme="minorEastAsia"/>
              <w:b w:val="0"/>
              <w:bCs w:val="0"/>
              <w:iCs w:val="0"/>
              <w:color w:val="auto"/>
              <w:kern w:val="2"/>
              <w:szCs w:val="22"/>
              <w:lang w:val="en-US"/>
            </w:rPr>
          </w:pPr>
          <w:hyperlink w:anchor="_Toc44690993" w:history="1">
            <w:r w:rsidR="00167CB9" w:rsidRPr="009F41D5">
              <w:rPr>
                <w:rStyle w:val="aff0"/>
              </w:rPr>
              <w:t>9</w:t>
            </w:r>
            <w:r w:rsidR="00167CB9" w:rsidRPr="009F41D5">
              <w:rPr>
                <w:rStyle w:val="aff0"/>
                <w:rFonts w:hint="eastAsia"/>
              </w:rPr>
              <w:t>預告登記及限制移轉規定</w:t>
            </w:r>
            <w:r w:rsidR="00167CB9">
              <w:rPr>
                <w:webHidden/>
              </w:rPr>
              <w:tab/>
            </w:r>
            <w:r w:rsidR="00167CB9">
              <w:rPr>
                <w:webHidden/>
              </w:rPr>
              <w:fldChar w:fldCharType="begin"/>
            </w:r>
            <w:r w:rsidR="00167CB9">
              <w:rPr>
                <w:webHidden/>
              </w:rPr>
              <w:instrText xml:space="preserve"> PAGEREF _Toc44690993 \h </w:instrText>
            </w:r>
            <w:r w:rsidR="00167CB9">
              <w:rPr>
                <w:webHidden/>
              </w:rPr>
            </w:r>
            <w:r w:rsidR="00167CB9">
              <w:rPr>
                <w:webHidden/>
              </w:rPr>
              <w:fldChar w:fldCharType="separate"/>
            </w:r>
            <w:r w:rsidR="00167CB9">
              <w:rPr>
                <w:webHidden/>
              </w:rPr>
              <w:t>12</w:t>
            </w:r>
            <w:r w:rsidR="00167CB9">
              <w:rPr>
                <w:webHidden/>
              </w:rPr>
              <w:fldChar w:fldCharType="end"/>
            </w:r>
          </w:hyperlink>
        </w:p>
        <w:p w:rsidR="0035480B" w:rsidRDefault="00FF4B0C">
          <w:pPr>
            <w:sectPr w:rsidR="0035480B">
              <w:pgSz w:w="11907" w:h="16839"/>
              <w:pgMar w:top="2520" w:right="1800" w:bottom="1728" w:left="1800" w:header="720" w:footer="720" w:gutter="0"/>
              <w:pgNumType w:fmt="lowerRoman" w:start="1"/>
              <w:cols w:space="720"/>
              <w:titlePg/>
              <w:docGrid w:linePitch="360"/>
            </w:sectPr>
          </w:pPr>
          <w:r>
            <w:rPr>
              <w:b/>
              <w:bCs/>
              <w:lang w:val="zh-TW"/>
            </w:rPr>
            <w:fldChar w:fldCharType="end"/>
          </w:r>
        </w:p>
      </w:sdtContent>
    </w:sdt>
    <w:p w:rsidR="006F771D" w:rsidRDefault="005477C4" w:rsidP="004A3C58">
      <w:pPr>
        <w:pStyle w:val="2"/>
      </w:pPr>
      <w:bookmarkStart w:id="0" w:name="_Toc44690985"/>
      <w:r>
        <w:rPr>
          <w:rStyle w:val="a9"/>
          <w:rFonts w:asciiTheme="minorHAnsi" w:hAnsiTheme="minorHAnsi" w:cstheme="minorBidi" w:hint="eastAsia"/>
          <w:caps w:val="0"/>
          <w:color w:val="2A2A2A" w:themeColor="text2"/>
          <w:sz w:val="30"/>
          <w:szCs w:val="24"/>
        </w:rPr>
        <w:lastRenderedPageBreak/>
        <w:t>1</w:t>
      </w:r>
      <w:r w:rsidRPr="005477C4">
        <w:rPr>
          <w:rFonts w:hint="eastAsia"/>
        </w:rPr>
        <w:t>法令依據</w:t>
      </w:r>
      <w:bookmarkEnd w:id="0"/>
    </w:p>
    <w:p w:rsidR="005477C4" w:rsidRDefault="005477C4" w:rsidP="005477C4">
      <w:r>
        <w:rPr>
          <w:rFonts w:hint="eastAsia"/>
        </w:rPr>
        <w:t>答</w:t>
      </w:r>
      <w:r>
        <w:rPr>
          <w:rFonts w:hint="eastAsia"/>
        </w:rPr>
        <w:t>:</w:t>
      </w:r>
    </w:p>
    <w:p w:rsidR="005477C4" w:rsidRPr="008D52DB" w:rsidRDefault="005477C4" w:rsidP="005477C4">
      <w:pPr>
        <w:pStyle w:val="ac"/>
        <w:numPr>
          <w:ilvl w:val="0"/>
          <w:numId w:val="17"/>
        </w:numPr>
        <w:jc w:val="both"/>
        <w:rPr>
          <w:i w:val="0"/>
        </w:rPr>
      </w:pPr>
      <w:r w:rsidRPr="008D52DB">
        <w:rPr>
          <w:rFonts w:hint="eastAsia"/>
          <w:i w:val="0"/>
        </w:rPr>
        <w:t>依</w:t>
      </w:r>
      <w:r w:rsidR="000D3872">
        <w:rPr>
          <w:rFonts w:hint="eastAsia"/>
          <w:i w:val="0"/>
        </w:rPr>
        <w:t>行政院核定之</w:t>
      </w:r>
      <w:r w:rsidRPr="008D52DB">
        <w:rPr>
          <w:rFonts w:hint="eastAsia"/>
          <w:i w:val="0"/>
        </w:rPr>
        <w:t>「</w:t>
      </w:r>
      <w:r w:rsidR="000D3872">
        <w:rPr>
          <w:rFonts w:hint="eastAsia"/>
          <w:i w:val="0"/>
        </w:rPr>
        <w:t>工業區更新立體化發展方案」</w:t>
      </w:r>
      <w:r w:rsidRPr="008D52DB">
        <w:rPr>
          <w:rFonts w:hint="eastAsia"/>
          <w:i w:val="0"/>
        </w:rPr>
        <w:t>辦理。</w:t>
      </w:r>
    </w:p>
    <w:p w:rsidR="005477C4" w:rsidRPr="008D52DB" w:rsidRDefault="005477C4" w:rsidP="005477C4">
      <w:pPr>
        <w:pStyle w:val="ac"/>
        <w:numPr>
          <w:ilvl w:val="0"/>
          <w:numId w:val="17"/>
        </w:numPr>
        <w:jc w:val="both"/>
      </w:pPr>
      <w:r>
        <w:rPr>
          <w:rFonts w:hint="eastAsia"/>
          <w:i w:val="0"/>
        </w:rPr>
        <w:t>說明如下：</w:t>
      </w:r>
    </w:p>
    <w:p w:rsidR="000D3872" w:rsidRPr="000D3872" w:rsidRDefault="005477C4" w:rsidP="000D3872">
      <w:pPr>
        <w:pStyle w:val="ac"/>
        <w:numPr>
          <w:ilvl w:val="0"/>
          <w:numId w:val="18"/>
        </w:numPr>
        <w:jc w:val="both"/>
        <w:rPr>
          <w:rFonts w:hint="eastAsia"/>
          <w:i w:val="0"/>
        </w:rPr>
      </w:pPr>
      <w:r w:rsidRPr="008D52DB">
        <w:rPr>
          <w:rFonts w:hint="eastAsia"/>
          <w:i w:val="0"/>
        </w:rPr>
        <w:t>行政院</w:t>
      </w:r>
      <w:r w:rsidRPr="008D52DB">
        <w:rPr>
          <w:rFonts w:hint="eastAsia"/>
          <w:i w:val="0"/>
        </w:rPr>
        <w:t>108</w:t>
      </w:r>
      <w:r w:rsidRPr="008D52DB">
        <w:rPr>
          <w:rFonts w:hint="eastAsia"/>
          <w:i w:val="0"/>
        </w:rPr>
        <w:t>年</w:t>
      </w:r>
      <w:r w:rsidRPr="008D52DB">
        <w:rPr>
          <w:rFonts w:hint="eastAsia"/>
          <w:i w:val="0"/>
        </w:rPr>
        <w:t>4</w:t>
      </w:r>
      <w:r w:rsidRPr="008D52DB">
        <w:rPr>
          <w:rFonts w:hint="eastAsia"/>
          <w:i w:val="0"/>
        </w:rPr>
        <w:t>月</w:t>
      </w:r>
      <w:r w:rsidRPr="008D52DB">
        <w:rPr>
          <w:rFonts w:hint="eastAsia"/>
          <w:i w:val="0"/>
        </w:rPr>
        <w:t>26</w:t>
      </w:r>
      <w:r w:rsidRPr="008D52DB">
        <w:rPr>
          <w:rFonts w:hint="eastAsia"/>
          <w:i w:val="0"/>
        </w:rPr>
        <w:t>日</w:t>
      </w:r>
      <w:r w:rsidRPr="008D52DB">
        <w:rPr>
          <w:rFonts w:hint="eastAsia"/>
          <w:i w:val="0"/>
        </w:rPr>
        <w:t>(108</w:t>
      </w:r>
      <w:r w:rsidRPr="008D52DB">
        <w:rPr>
          <w:rFonts w:hint="eastAsia"/>
          <w:i w:val="0"/>
        </w:rPr>
        <w:t>年</w:t>
      </w:r>
      <w:r w:rsidRPr="008D52DB">
        <w:rPr>
          <w:rFonts w:hint="eastAsia"/>
          <w:i w:val="0"/>
        </w:rPr>
        <w:t>12</w:t>
      </w:r>
      <w:r w:rsidRPr="008D52DB">
        <w:rPr>
          <w:rFonts w:hint="eastAsia"/>
          <w:i w:val="0"/>
        </w:rPr>
        <w:t>月修正</w:t>
      </w:r>
      <w:r w:rsidRPr="008D52DB">
        <w:rPr>
          <w:rFonts w:hint="eastAsia"/>
          <w:i w:val="0"/>
        </w:rPr>
        <w:t>)</w:t>
      </w:r>
      <w:r w:rsidRPr="008D52DB">
        <w:rPr>
          <w:rFonts w:hint="eastAsia"/>
          <w:i w:val="0"/>
        </w:rPr>
        <w:t>核定之「工業區更新立體化發展方案」，已擴大適用於都市計畫</w:t>
      </w:r>
      <w:r w:rsidR="000D3872">
        <w:rPr>
          <w:rFonts w:hint="eastAsia"/>
          <w:i w:val="0"/>
        </w:rPr>
        <w:t>範圍內一般工業區</w:t>
      </w:r>
      <w:r w:rsidR="000D3872" w:rsidRPr="000D3872">
        <w:rPr>
          <w:rFonts w:hint="eastAsia"/>
          <w:i w:val="0"/>
        </w:rPr>
        <w:t>，且基準容積於</w:t>
      </w:r>
      <w:r w:rsidR="000D3872" w:rsidRPr="000D3872">
        <w:rPr>
          <w:rFonts w:hint="eastAsia"/>
          <w:i w:val="0"/>
        </w:rPr>
        <w:t>240%(</w:t>
      </w:r>
      <w:r w:rsidR="000D3872" w:rsidRPr="000D3872">
        <w:rPr>
          <w:rFonts w:hint="eastAsia"/>
          <w:i w:val="0"/>
        </w:rPr>
        <w:t>含</w:t>
      </w:r>
      <w:r w:rsidR="000D3872" w:rsidRPr="000D3872">
        <w:rPr>
          <w:rFonts w:hint="eastAsia"/>
          <w:i w:val="0"/>
        </w:rPr>
        <w:t>)</w:t>
      </w:r>
      <w:r w:rsidR="000D3872" w:rsidRPr="000D3872">
        <w:rPr>
          <w:rFonts w:hint="eastAsia"/>
          <w:i w:val="0"/>
        </w:rPr>
        <w:t>以下者為限，由地方政府視需求公告認定符合之工業區</w:t>
      </w:r>
      <w:r w:rsidR="000D3872" w:rsidRPr="000D3872">
        <w:rPr>
          <w:rFonts w:hint="eastAsia"/>
          <w:i w:val="0"/>
        </w:rPr>
        <w:t>(</w:t>
      </w:r>
      <w:r w:rsidR="000D3872" w:rsidRPr="000D3872">
        <w:rPr>
          <w:rFonts w:hint="eastAsia"/>
          <w:i w:val="0"/>
        </w:rPr>
        <w:t>或使用性質相似之分區</w:t>
      </w:r>
      <w:r w:rsidR="000D3872" w:rsidRPr="000D3872">
        <w:rPr>
          <w:rFonts w:hint="eastAsia"/>
          <w:i w:val="0"/>
        </w:rPr>
        <w:t>)</w:t>
      </w:r>
      <w:r w:rsidR="000D3872" w:rsidRPr="000D3872">
        <w:rPr>
          <w:rFonts w:hint="eastAsia"/>
          <w:i w:val="0"/>
        </w:rPr>
        <w:t>，並應符合下列各款要件：</w:t>
      </w:r>
    </w:p>
    <w:p w:rsidR="000D3872" w:rsidRDefault="000D3872" w:rsidP="000D3872">
      <w:pPr>
        <w:pStyle w:val="ac"/>
        <w:numPr>
          <w:ilvl w:val="1"/>
          <w:numId w:val="18"/>
        </w:numPr>
        <w:jc w:val="both"/>
        <w:rPr>
          <w:rFonts w:hint="eastAsia"/>
          <w:i w:val="0"/>
        </w:rPr>
      </w:pPr>
      <w:r w:rsidRPr="000D3872">
        <w:rPr>
          <w:rFonts w:hint="eastAsia"/>
          <w:i w:val="0"/>
        </w:rPr>
        <w:t>已開闢基本公共設施。</w:t>
      </w:r>
    </w:p>
    <w:p w:rsidR="00992B38" w:rsidRPr="000D3872" w:rsidRDefault="000D3872" w:rsidP="000D3872">
      <w:pPr>
        <w:pStyle w:val="ac"/>
        <w:numPr>
          <w:ilvl w:val="1"/>
          <w:numId w:val="18"/>
        </w:numPr>
        <w:jc w:val="both"/>
        <w:rPr>
          <w:i w:val="0"/>
        </w:rPr>
      </w:pPr>
      <w:r>
        <w:rPr>
          <w:rFonts w:hint="eastAsia"/>
          <w:i w:val="0"/>
        </w:rPr>
        <w:t>具計畫管理機制</w:t>
      </w:r>
      <w:r w:rsidR="00992B38" w:rsidRPr="000D3872">
        <w:rPr>
          <w:rFonts w:hint="eastAsia"/>
          <w:i w:val="0"/>
        </w:rPr>
        <w:t>。</w:t>
      </w:r>
    </w:p>
    <w:p w:rsidR="005477C4" w:rsidRPr="00992B38" w:rsidRDefault="005477C4" w:rsidP="00271FEC">
      <w:pPr>
        <w:pStyle w:val="ac"/>
        <w:numPr>
          <w:ilvl w:val="0"/>
          <w:numId w:val="18"/>
        </w:numPr>
        <w:jc w:val="both"/>
        <w:rPr>
          <w:i w:val="0"/>
        </w:rPr>
      </w:pPr>
      <w:r w:rsidRPr="00992B38">
        <w:rPr>
          <w:rFonts w:hint="eastAsia"/>
          <w:i w:val="0"/>
        </w:rPr>
        <w:t>以本市為例，</w:t>
      </w:r>
      <w:r w:rsidR="00271FEC" w:rsidRPr="00271FEC">
        <w:rPr>
          <w:rFonts w:hint="eastAsia"/>
          <w:i w:val="0"/>
        </w:rPr>
        <w:t>現況有</w:t>
      </w:r>
      <w:r w:rsidR="00271FEC" w:rsidRPr="00271FEC">
        <w:rPr>
          <w:rFonts w:hint="eastAsia"/>
          <w:i w:val="0"/>
        </w:rPr>
        <w:t>22</w:t>
      </w:r>
      <w:r w:rsidR="00271FEC" w:rsidRPr="00271FEC">
        <w:rPr>
          <w:rFonts w:hint="eastAsia"/>
          <w:i w:val="0"/>
        </w:rPr>
        <w:t>個都市計畫區有乙種工業區，總計約</w:t>
      </w:r>
      <w:r w:rsidR="00271FEC" w:rsidRPr="00271FEC">
        <w:rPr>
          <w:rFonts w:hint="eastAsia"/>
          <w:i w:val="0"/>
        </w:rPr>
        <w:t>1,823.76</w:t>
      </w:r>
      <w:r w:rsidR="00271FEC" w:rsidRPr="00271FEC">
        <w:rPr>
          <w:rFonts w:hint="eastAsia"/>
          <w:i w:val="0"/>
        </w:rPr>
        <w:t>公頃，共計</w:t>
      </w:r>
      <w:r w:rsidR="00271FEC" w:rsidRPr="00271FEC">
        <w:rPr>
          <w:rFonts w:hint="eastAsia"/>
          <w:i w:val="0"/>
        </w:rPr>
        <w:t>442</w:t>
      </w:r>
      <w:r w:rsidR="00271FEC" w:rsidRPr="00271FEC">
        <w:rPr>
          <w:rFonts w:hint="eastAsia"/>
          <w:i w:val="0"/>
        </w:rPr>
        <w:t>處街廓，各都市計畫乙種工業區皆屬基準容積</w:t>
      </w:r>
      <w:r w:rsidR="00271FEC" w:rsidRPr="00271FEC">
        <w:rPr>
          <w:rFonts w:hint="eastAsia"/>
          <w:i w:val="0"/>
        </w:rPr>
        <w:t>240%</w:t>
      </w:r>
      <w:r w:rsidR="00271FEC" w:rsidRPr="00271FEC">
        <w:rPr>
          <w:rFonts w:hint="eastAsia"/>
          <w:i w:val="0"/>
        </w:rPr>
        <w:t>以下，符合「工業區更新立體化發展方案」規範</w:t>
      </w:r>
      <w:r w:rsidRPr="00992B38">
        <w:rPr>
          <w:rFonts w:hint="eastAsia"/>
          <w:i w:val="0"/>
        </w:rPr>
        <w:t>。</w:t>
      </w:r>
    </w:p>
    <w:p w:rsidR="005477C4" w:rsidRPr="00295620" w:rsidRDefault="005477C4" w:rsidP="005477C4">
      <w:pPr>
        <w:pStyle w:val="ac"/>
        <w:numPr>
          <w:ilvl w:val="0"/>
          <w:numId w:val="18"/>
        </w:numPr>
        <w:jc w:val="both"/>
        <w:rPr>
          <w:i w:val="0"/>
        </w:rPr>
      </w:pPr>
      <w:r w:rsidRPr="00295620">
        <w:rPr>
          <w:rFonts w:hint="eastAsia"/>
          <w:i w:val="0"/>
        </w:rPr>
        <w:t>容積獎勵項目及額度，依據</w:t>
      </w:r>
      <w:r w:rsidR="00271FEC" w:rsidRPr="008D52DB">
        <w:rPr>
          <w:rFonts w:hint="eastAsia"/>
          <w:i w:val="0"/>
        </w:rPr>
        <w:t>「工業區更新立體化發展方案」</w:t>
      </w:r>
      <w:r>
        <w:rPr>
          <w:rFonts w:hint="eastAsia"/>
          <w:i w:val="0"/>
        </w:rPr>
        <w:t>，</w:t>
      </w:r>
      <w:r w:rsidRPr="00295620">
        <w:rPr>
          <w:rFonts w:hint="eastAsia"/>
          <w:i w:val="0"/>
        </w:rPr>
        <w:t>△</w:t>
      </w:r>
      <w:r w:rsidRPr="00295620">
        <w:rPr>
          <w:rFonts w:hint="eastAsia"/>
          <w:i w:val="0"/>
        </w:rPr>
        <w:t>F1</w:t>
      </w:r>
      <w:r w:rsidRPr="00295620">
        <w:rPr>
          <w:rFonts w:hint="eastAsia"/>
          <w:i w:val="0"/>
        </w:rPr>
        <w:t>新增投資與△</w:t>
      </w:r>
      <w:r w:rsidRPr="00295620">
        <w:rPr>
          <w:rFonts w:hint="eastAsia"/>
          <w:i w:val="0"/>
        </w:rPr>
        <w:t>F2</w:t>
      </w:r>
      <w:r w:rsidRPr="00295620">
        <w:rPr>
          <w:rFonts w:hint="eastAsia"/>
          <w:i w:val="0"/>
        </w:rPr>
        <w:t>能源管理等兩大項，合併獎勵額度加總以各該工業園區法定容積之</w:t>
      </w:r>
      <w:r w:rsidRPr="00295620">
        <w:rPr>
          <w:rFonts w:hint="eastAsia"/>
          <w:i w:val="0"/>
        </w:rPr>
        <w:t>20%</w:t>
      </w:r>
      <w:r w:rsidRPr="00295620">
        <w:rPr>
          <w:rFonts w:hint="eastAsia"/>
          <w:i w:val="0"/>
        </w:rPr>
        <w:t>為上限。</w:t>
      </w:r>
    </w:p>
    <w:p w:rsidR="005477C4" w:rsidRPr="00295620" w:rsidRDefault="005477C4" w:rsidP="005477C4">
      <w:pPr>
        <w:pStyle w:val="ac"/>
        <w:numPr>
          <w:ilvl w:val="1"/>
          <w:numId w:val="18"/>
        </w:numPr>
        <w:jc w:val="both"/>
        <w:rPr>
          <w:i w:val="0"/>
        </w:rPr>
      </w:pPr>
      <w:r w:rsidRPr="00295620">
        <w:rPr>
          <w:rFonts w:hint="eastAsia"/>
          <w:i w:val="0"/>
        </w:rPr>
        <w:t>△</w:t>
      </w:r>
      <w:r w:rsidRPr="00295620">
        <w:rPr>
          <w:rFonts w:hint="eastAsia"/>
          <w:i w:val="0"/>
        </w:rPr>
        <w:t>F1</w:t>
      </w:r>
      <w:r w:rsidRPr="00295620">
        <w:rPr>
          <w:rFonts w:hint="eastAsia"/>
          <w:i w:val="0"/>
        </w:rPr>
        <w:t>新增投資：</w:t>
      </w:r>
    </w:p>
    <w:p w:rsidR="005477C4" w:rsidRPr="00295620" w:rsidRDefault="005477C4" w:rsidP="005477C4">
      <w:pPr>
        <w:pStyle w:val="ac"/>
        <w:ind w:left="1440"/>
        <w:jc w:val="both"/>
        <w:rPr>
          <w:i w:val="0"/>
        </w:rPr>
      </w:pPr>
      <w:r w:rsidRPr="00295620">
        <w:rPr>
          <w:rFonts w:hint="eastAsia"/>
          <w:i w:val="0"/>
        </w:rPr>
        <w:t>申請人其平均每公頃新增投資金額</w:t>
      </w:r>
      <w:r w:rsidRPr="00295620">
        <w:rPr>
          <w:rFonts w:hint="eastAsia"/>
          <w:i w:val="0"/>
        </w:rPr>
        <w:t>(</w:t>
      </w:r>
      <w:r w:rsidRPr="00295620">
        <w:rPr>
          <w:rFonts w:hint="eastAsia"/>
          <w:i w:val="0"/>
        </w:rPr>
        <w:t>不含土地價款</w:t>
      </w:r>
      <w:r w:rsidRPr="00295620">
        <w:rPr>
          <w:rFonts w:hint="eastAsia"/>
          <w:i w:val="0"/>
        </w:rPr>
        <w:t>)</w:t>
      </w:r>
      <w:r w:rsidRPr="00295620">
        <w:rPr>
          <w:rFonts w:hint="eastAsia"/>
          <w:i w:val="0"/>
        </w:rPr>
        <w:t>超過新臺幣</w:t>
      </w:r>
      <w:r w:rsidRPr="00295620">
        <w:rPr>
          <w:rFonts w:hint="eastAsia"/>
          <w:i w:val="0"/>
        </w:rPr>
        <w:t>4</w:t>
      </w:r>
      <w:r w:rsidRPr="00295620">
        <w:rPr>
          <w:rFonts w:hint="eastAsia"/>
          <w:i w:val="0"/>
        </w:rPr>
        <w:t>億</w:t>
      </w:r>
      <w:r w:rsidRPr="00295620">
        <w:rPr>
          <w:rFonts w:hint="eastAsia"/>
          <w:i w:val="0"/>
        </w:rPr>
        <w:t>5,000</w:t>
      </w:r>
      <w:r w:rsidRPr="00295620">
        <w:rPr>
          <w:rFonts w:hint="eastAsia"/>
          <w:i w:val="0"/>
        </w:rPr>
        <w:t>萬元者，平均每公頃再增加投資新臺幣</w:t>
      </w:r>
      <w:r w:rsidRPr="00295620">
        <w:rPr>
          <w:rFonts w:hint="eastAsia"/>
          <w:i w:val="0"/>
        </w:rPr>
        <w:t>1,000</w:t>
      </w:r>
      <w:r w:rsidRPr="00295620">
        <w:rPr>
          <w:rFonts w:hint="eastAsia"/>
          <w:i w:val="0"/>
        </w:rPr>
        <w:t>萬元，得增加法定容積</w:t>
      </w:r>
      <w:r w:rsidRPr="00295620">
        <w:rPr>
          <w:rFonts w:hint="eastAsia"/>
          <w:i w:val="0"/>
        </w:rPr>
        <w:t>1%</w:t>
      </w:r>
      <w:r w:rsidRPr="00295620">
        <w:rPr>
          <w:rFonts w:hint="eastAsia"/>
          <w:i w:val="0"/>
        </w:rPr>
        <w:t>，上限為法定容積</w:t>
      </w:r>
      <w:r w:rsidRPr="00295620">
        <w:rPr>
          <w:rFonts w:hint="eastAsia"/>
          <w:i w:val="0"/>
        </w:rPr>
        <w:t>15%</w:t>
      </w:r>
      <w:r w:rsidRPr="00295620">
        <w:rPr>
          <w:rFonts w:hint="eastAsia"/>
          <w:i w:val="0"/>
        </w:rPr>
        <w:t>。</w:t>
      </w:r>
    </w:p>
    <w:p w:rsidR="005477C4" w:rsidRPr="00295620" w:rsidRDefault="005477C4" w:rsidP="005477C4">
      <w:pPr>
        <w:pStyle w:val="ac"/>
        <w:ind w:left="1440"/>
        <w:jc w:val="both"/>
        <w:rPr>
          <w:i w:val="0"/>
        </w:rPr>
      </w:pPr>
      <w:r w:rsidRPr="00295620">
        <w:rPr>
          <w:rFonts w:hint="eastAsia"/>
          <w:i w:val="0"/>
        </w:rPr>
        <w:t>△</w:t>
      </w:r>
      <w:r w:rsidRPr="00295620">
        <w:rPr>
          <w:rFonts w:hint="eastAsia"/>
          <w:i w:val="0"/>
        </w:rPr>
        <w:t>F1=[(T</w:t>
      </w:r>
      <w:r w:rsidRPr="00295620">
        <w:rPr>
          <w:rFonts w:hint="eastAsia"/>
          <w:i w:val="0"/>
        </w:rPr>
        <w:t>億元</w:t>
      </w:r>
      <w:r w:rsidRPr="00295620">
        <w:rPr>
          <w:rFonts w:hint="eastAsia"/>
          <w:i w:val="0"/>
        </w:rPr>
        <w:t>-A</w:t>
      </w:r>
      <w:r w:rsidRPr="00295620">
        <w:rPr>
          <w:rFonts w:hint="eastAsia"/>
          <w:i w:val="0"/>
        </w:rPr>
        <w:t>×</w:t>
      </w:r>
      <w:r w:rsidRPr="00295620">
        <w:rPr>
          <w:rFonts w:hint="eastAsia"/>
          <w:i w:val="0"/>
        </w:rPr>
        <w:t>4.5</w:t>
      </w:r>
      <w:r w:rsidRPr="00295620">
        <w:rPr>
          <w:rFonts w:hint="eastAsia"/>
          <w:i w:val="0"/>
        </w:rPr>
        <w:t>億元</w:t>
      </w:r>
      <w:r w:rsidRPr="00295620">
        <w:rPr>
          <w:rFonts w:hint="eastAsia"/>
          <w:i w:val="0"/>
        </w:rPr>
        <w:t>)/(A</w:t>
      </w:r>
      <w:r w:rsidRPr="00295620">
        <w:rPr>
          <w:rFonts w:hint="eastAsia"/>
          <w:i w:val="0"/>
        </w:rPr>
        <w:t>×</w:t>
      </w:r>
      <w:r w:rsidRPr="00295620">
        <w:rPr>
          <w:rFonts w:hint="eastAsia"/>
          <w:i w:val="0"/>
        </w:rPr>
        <w:t>0.1</w:t>
      </w:r>
      <w:r w:rsidRPr="00295620">
        <w:rPr>
          <w:rFonts w:hint="eastAsia"/>
          <w:i w:val="0"/>
        </w:rPr>
        <w:t>億元</w:t>
      </w:r>
      <w:r w:rsidRPr="00295620">
        <w:rPr>
          <w:rFonts w:hint="eastAsia"/>
          <w:i w:val="0"/>
        </w:rPr>
        <w:t>)]</w:t>
      </w:r>
      <w:r w:rsidRPr="00295620">
        <w:rPr>
          <w:rFonts w:hint="eastAsia"/>
          <w:i w:val="0"/>
        </w:rPr>
        <w:t>×</w:t>
      </w:r>
      <w:r w:rsidRPr="00295620">
        <w:rPr>
          <w:rFonts w:hint="eastAsia"/>
          <w:i w:val="0"/>
        </w:rPr>
        <w:t>1%</w:t>
      </w:r>
      <w:r w:rsidRPr="00295620">
        <w:rPr>
          <w:rFonts w:hint="eastAsia"/>
          <w:i w:val="0"/>
        </w:rPr>
        <w:t>。</w:t>
      </w:r>
    </w:p>
    <w:p w:rsidR="005477C4" w:rsidRPr="00295620" w:rsidRDefault="005477C4" w:rsidP="005477C4">
      <w:pPr>
        <w:pStyle w:val="ac"/>
        <w:ind w:left="1440"/>
        <w:jc w:val="both"/>
        <w:rPr>
          <w:i w:val="0"/>
        </w:rPr>
      </w:pPr>
      <w:r w:rsidRPr="00295620">
        <w:rPr>
          <w:rFonts w:hint="eastAsia"/>
          <w:i w:val="0"/>
        </w:rPr>
        <w:t>△</w:t>
      </w:r>
      <w:r w:rsidRPr="00295620">
        <w:rPr>
          <w:rFonts w:hint="eastAsia"/>
          <w:i w:val="0"/>
        </w:rPr>
        <w:t>F1</w:t>
      </w:r>
      <w:r w:rsidRPr="00295620">
        <w:rPr>
          <w:rFonts w:hint="eastAsia"/>
          <w:i w:val="0"/>
        </w:rPr>
        <w:t>：新增投資允許增加之容積獎勵額度。</w:t>
      </w:r>
    </w:p>
    <w:p w:rsidR="005477C4" w:rsidRPr="00295620" w:rsidRDefault="005477C4" w:rsidP="005477C4">
      <w:pPr>
        <w:pStyle w:val="ac"/>
        <w:ind w:left="1440"/>
        <w:jc w:val="both"/>
        <w:rPr>
          <w:i w:val="0"/>
        </w:rPr>
      </w:pPr>
      <w:r w:rsidRPr="00295620">
        <w:rPr>
          <w:rFonts w:hint="eastAsia"/>
          <w:i w:val="0"/>
        </w:rPr>
        <w:t>T=</w:t>
      </w:r>
      <w:r w:rsidRPr="00295620">
        <w:rPr>
          <w:rFonts w:hint="eastAsia"/>
          <w:i w:val="0"/>
        </w:rPr>
        <w:t>新增投資金額</w:t>
      </w:r>
      <w:r w:rsidRPr="00295620">
        <w:rPr>
          <w:rFonts w:hint="eastAsia"/>
          <w:i w:val="0"/>
        </w:rPr>
        <w:t>(</w:t>
      </w:r>
      <w:r w:rsidRPr="00295620">
        <w:rPr>
          <w:rFonts w:hint="eastAsia"/>
          <w:i w:val="0"/>
        </w:rPr>
        <w:t>億元</w:t>
      </w:r>
      <w:r w:rsidRPr="00295620">
        <w:rPr>
          <w:rFonts w:hint="eastAsia"/>
          <w:i w:val="0"/>
        </w:rPr>
        <w:t xml:space="preserve">) </w:t>
      </w:r>
      <w:r w:rsidRPr="00295620">
        <w:rPr>
          <w:rFonts w:hint="eastAsia"/>
          <w:i w:val="0"/>
        </w:rPr>
        <w:t>。</w:t>
      </w:r>
    </w:p>
    <w:p w:rsidR="005477C4" w:rsidRPr="00295620" w:rsidRDefault="005477C4" w:rsidP="005477C4">
      <w:pPr>
        <w:pStyle w:val="ac"/>
        <w:ind w:left="1440"/>
        <w:jc w:val="both"/>
        <w:rPr>
          <w:i w:val="0"/>
        </w:rPr>
      </w:pPr>
      <w:r w:rsidRPr="00295620">
        <w:rPr>
          <w:rFonts w:hint="eastAsia"/>
          <w:i w:val="0"/>
        </w:rPr>
        <w:t>A=</w:t>
      </w:r>
      <w:r w:rsidRPr="00295620">
        <w:rPr>
          <w:rFonts w:hint="eastAsia"/>
          <w:i w:val="0"/>
        </w:rPr>
        <w:t>申請基地面積</w:t>
      </w:r>
      <w:r w:rsidRPr="00295620">
        <w:rPr>
          <w:rFonts w:hint="eastAsia"/>
          <w:i w:val="0"/>
        </w:rPr>
        <w:t>(</w:t>
      </w:r>
      <w:r w:rsidRPr="00295620">
        <w:rPr>
          <w:rFonts w:hint="eastAsia"/>
          <w:i w:val="0"/>
        </w:rPr>
        <w:t>公頃</w:t>
      </w:r>
      <w:r w:rsidRPr="00295620">
        <w:rPr>
          <w:rFonts w:hint="eastAsia"/>
          <w:i w:val="0"/>
        </w:rPr>
        <w:t xml:space="preserve">) </w:t>
      </w:r>
      <w:r w:rsidRPr="00295620">
        <w:rPr>
          <w:rFonts w:hint="eastAsia"/>
          <w:i w:val="0"/>
        </w:rPr>
        <w:t>。</w:t>
      </w:r>
    </w:p>
    <w:p w:rsidR="005477C4" w:rsidRPr="00295620" w:rsidRDefault="005477C4" w:rsidP="005477C4">
      <w:pPr>
        <w:pStyle w:val="ac"/>
        <w:numPr>
          <w:ilvl w:val="1"/>
          <w:numId w:val="18"/>
        </w:numPr>
        <w:jc w:val="both"/>
        <w:rPr>
          <w:i w:val="0"/>
        </w:rPr>
      </w:pPr>
      <w:r w:rsidRPr="00295620">
        <w:rPr>
          <w:rFonts w:hint="eastAsia"/>
          <w:i w:val="0"/>
        </w:rPr>
        <w:lastRenderedPageBreak/>
        <w:t>△</w:t>
      </w:r>
      <w:r w:rsidRPr="00295620">
        <w:rPr>
          <w:rFonts w:hint="eastAsia"/>
          <w:i w:val="0"/>
        </w:rPr>
        <w:t>F2</w:t>
      </w:r>
      <w:r w:rsidRPr="00295620">
        <w:rPr>
          <w:rFonts w:hint="eastAsia"/>
          <w:i w:val="0"/>
        </w:rPr>
        <w:t>能源管理：</w:t>
      </w:r>
    </w:p>
    <w:p w:rsidR="005477C4" w:rsidRPr="00295620" w:rsidRDefault="005477C4" w:rsidP="005477C4">
      <w:pPr>
        <w:pStyle w:val="ac"/>
        <w:ind w:left="1440"/>
        <w:jc w:val="both"/>
        <w:rPr>
          <w:i w:val="0"/>
        </w:rPr>
      </w:pPr>
      <w:r w:rsidRPr="00295620">
        <w:rPr>
          <w:rFonts w:hint="eastAsia"/>
          <w:i w:val="0"/>
        </w:rPr>
        <w:t>取得前項增加容積後，並符合下列各款規定之</w:t>
      </w:r>
      <w:proofErr w:type="gramStart"/>
      <w:r w:rsidRPr="00295620">
        <w:rPr>
          <w:rFonts w:hint="eastAsia"/>
          <w:i w:val="0"/>
        </w:rPr>
        <w:t>一</w:t>
      </w:r>
      <w:proofErr w:type="gramEnd"/>
      <w:r w:rsidRPr="00295620">
        <w:rPr>
          <w:rFonts w:hint="eastAsia"/>
          <w:i w:val="0"/>
        </w:rPr>
        <w:t>者，得依下列項目增加法定容積：</w:t>
      </w:r>
    </w:p>
    <w:p w:rsidR="005477C4" w:rsidRDefault="005477C4" w:rsidP="005477C4">
      <w:pPr>
        <w:pStyle w:val="ac"/>
        <w:numPr>
          <w:ilvl w:val="0"/>
          <w:numId w:val="20"/>
        </w:numPr>
        <w:jc w:val="both"/>
        <w:rPr>
          <w:i w:val="0"/>
        </w:rPr>
      </w:pPr>
      <w:r w:rsidRPr="00295620">
        <w:rPr>
          <w:rFonts w:hint="eastAsia"/>
          <w:i w:val="0"/>
        </w:rPr>
        <w:t>設置能源管理系統：</w:t>
      </w:r>
      <w:r w:rsidRPr="00295620">
        <w:rPr>
          <w:rFonts w:hint="eastAsia"/>
          <w:i w:val="0"/>
        </w:rPr>
        <w:t>2%</w:t>
      </w:r>
      <w:r w:rsidRPr="00295620">
        <w:rPr>
          <w:rFonts w:hint="eastAsia"/>
          <w:i w:val="0"/>
        </w:rPr>
        <w:t>。</w:t>
      </w:r>
    </w:p>
    <w:p w:rsidR="005477C4" w:rsidRPr="00295620" w:rsidRDefault="005477C4" w:rsidP="005477C4">
      <w:pPr>
        <w:pStyle w:val="ac"/>
        <w:numPr>
          <w:ilvl w:val="0"/>
          <w:numId w:val="20"/>
        </w:numPr>
        <w:jc w:val="both"/>
        <w:rPr>
          <w:i w:val="0"/>
        </w:rPr>
      </w:pPr>
      <w:r w:rsidRPr="00295620">
        <w:rPr>
          <w:rFonts w:hint="eastAsia"/>
          <w:i w:val="0"/>
        </w:rPr>
        <w:t>設置太陽光電發電設備於廠房屋頂，且水平投影面積占屋頂可設置區域範圍百分之五十以上：</w:t>
      </w:r>
      <w:r w:rsidRPr="00295620">
        <w:rPr>
          <w:rFonts w:hint="eastAsia"/>
          <w:i w:val="0"/>
        </w:rPr>
        <w:t>3%</w:t>
      </w:r>
      <w:r w:rsidRPr="00295620">
        <w:rPr>
          <w:rFonts w:hint="eastAsia"/>
          <w:i w:val="0"/>
        </w:rPr>
        <w:t>。</w:t>
      </w:r>
    </w:p>
    <w:p w:rsidR="00E55EB5" w:rsidRPr="00362F21" w:rsidRDefault="005477C4" w:rsidP="00E55EB5">
      <w:pPr>
        <w:pStyle w:val="ac"/>
        <w:numPr>
          <w:ilvl w:val="1"/>
          <w:numId w:val="18"/>
        </w:numPr>
        <w:jc w:val="both"/>
      </w:pPr>
      <w:r w:rsidRPr="00295620">
        <w:rPr>
          <w:rFonts w:hint="eastAsia"/>
          <w:i w:val="0"/>
        </w:rPr>
        <w:t>依前二項容積獎勵項目申請後，仍有增加容積需求者，得依工業或各園區主管機關法令規定，以捐贈產業空間或繳納回饋金方式申請增加容積，惟合併計算前三項增加之容積，其容積率不得超過</w:t>
      </w:r>
      <w:r w:rsidR="00271FEC">
        <w:rPr>
          <w:rFonts w:hint="eastAsia"/>
          <w:i w:val="0"/>
        </w:rPr>
        <w:t>5</w:t>
      </w:r>
      <w:r w:rsidRPr="00295620">
        <w:rPr>
          <w:rFonts w:hint="eastAsia"/>
          <w:i w:val="0"/>
        </w:rPr>
        <w:t>0%</w:t>
      </w:r>
      <w:r w:rsidRPr="00295620">
        <w:rPr>
          <w:rFonts w:hint="eastAsia"/>
          <w:i w:val="0"/>
        </w:rPr>
        <w:t>。</w:t>
      </w:r>
    </w:p>
    <w:p w:rsidR="00362F21" w:rsidRDefault="00362F21" w:rsidP="00362F21">
      <w:pPr>
        <w:jc w:val="both"/>
      </w:pPr>
    </w:p>
    <w:p w:rsidR="00621C41" w:rsidRDefault="00621C41" w:rsidP="00362F21">
      <w:pPr>
        <w:jc w:val="both"/>
      </w:pPr>
    </w:p>
    <w:p w:rsidR="00621C41" w:rsidRDefault="00621C41" w:rsidP="00362F21">
      <w:pPr>
        <w:jc w:val="both"/>
      </w:pPr>
    </w:p>
    <w:p w:rsidR="00992B38" w:rsidRDefault="00992B38" w:rsidP="00362F21">
      <w:pPr>
        <w:jc w:val="both"/>
      </w:pPr>
    </w:p>
    <w:p w:rsidR="00992B38" w:rsidRDefault="00992B38" w:rsidP="00362F21">
      <w:pPr>
        <w:jc w:val="both"/>
      </w:pPr>
    </w:p>
    <w:p w:rsidR="00992B38" w:rsidRDefault="00992B38" w:rsidP="00362F21">
      <w:pPr>
        <w:jc w:val="both"/>
      </w:pPr>
    </w:p>
    <w:p w:rsidR="00992B38" w:rsidRDefault="00992B38" w:rsidP="00362F21">
      <w:pPr>
        <w:jc w:val="both"/>
      </w:pPr>
    </w:p>
    <w:p w:rsidR="00992B38" w:rsidRDefault="00992B38" w:rsidP="00362F21">
      <w:pPr>
        <w:jc w:val="both"/>
      </w:pPr>
    </w:p>
    <w:p w:rsidR="00992B38" w:rsidRDefault="00992B38" w:rsidP="00362F21">
      <w:pPr>
        <w:jc w:val="both"/>
      </w:pPr>
    </w:p>
    <w:p w:rsidR="00992B38" w:rsidRDefault="00992B38" w:rsidP="00362F21">
      <w:pPr>
        <w:jc w:val="both"/>
        <w:rPr>
          <w:rFonts w:hint="eastAsia"/>
        </w:rPr>
      </w:pPr>
    </w:p>
    <w:p w:rsidR="00271FEC" w:rsidRDefault="00271FEC" w:rsidP="00362F21">
      <w:pPr>
        <w:jc w:val="both"/>
        <w:rPr>
          <w:rFonts w:hint="eastAsia"/>
        </w:rPr>
      </w:pPr>
    </w:p>
    <w:p w:rsidR="002D2895" w:rsidRDefault="002D2895" w:rsidP="00362F21">
      <w:pPr>
        <w:jc w:val="both"/>
        <w:rPr>
          <w:rFonts w:hint="eastAsia"/>
        </w:rPr>
      </w:pPr>
    </w:p>
    <w:p w:rsidR="002D2895" w:rsidRDefault="002D2895" w:rsidP="00362F21">
      <w:pPr>
        <w:jc w:val="both"/>
      </w:pPr>
    </w:p>
    <w:p w:rsidR="00E55EB5" w:rsidRDefault="00E55EB5" w:rsidP="00E55EB5">
      <w:pPr>
        <w:pStyle w:val="2"/>
      </w:pPr>
      <w:bookmarkStart w:id="1" w:name="_Toc44690986"/>
      <w:r>
        <w:rPr>
          <w:rStyle w:val="a9"/>
          <w:rFonts w:asciiTheme="minorHAnsi" w:hAnsiTheme="minorHAnsi" w:cstheme="minorBidi" w:hint="eastAsia"/>
          <w:caps w:val="0"/>
          <w:color w:val="2A2A2A" w:themeColor="text2"/>
          <w:sz w:val="30"/>
          <w:szCs w:val="24"/>
        </w:rPr>
        <w:lastRenderedPageBreak/>
        <w:t>2</w:t>
      </w:r>
      <w:r>
        <w:rPr>
          <w:rFonts w:hint="eastAsia"/>
        </w:rPr>
        <w:t>申請資格</w:t>
      </w:r>
      <w:r w:rsidR="00E85E72">
        <w:rPr>
          <w:rFonts w:hint="eastAsia"/>
        </w:rPr>
        <w:t>、</w:t>
      </w:r>
      <w:r w:rsidR="001C6228">
        <w:rPr>
          <w:rFonts w:hint="eastAsia"/>
        </w:rPr>
        <w:t>申請</w:t>
      </w:r>
      <w:proofErr w:type="gramStart"/>
      <w:r>
        <w:rPr>
          <w:rFonts w:hint="eastAsia"/>
        </w:rPr>
        <w:t>應備書件</w:t>
      </w:r>
      <w:proofErr w:type="gramEnd"/>
      <w:r w:rsidR="00E85E72">
        <w:rPr>
          <w:rFonts w:hint="eastAsia"/>
        </w:rPr>
        <w:t>及審查規費</w:t>
      </w:r>
      <w:bookmarkEnd w:id="1"/>
    </w:p>
    <w:p w:rsidR="00E55EB5" w:rsidRDefault="00E55EB5" w:rsidP="00E55EB5">
      <w:pPr>
        <w:jc w:val="both"/>
      </w:pPr>
      <w:r>
        <w:rPr>
          <w:rFonts w:hint="eastAsia"/>
        </w:rPr>
        <w:t>答</w:t>
      </w:r>
      <w:r>
        <w:rPr>
          <w:rFonts w:hint="eastAsia"/>
        </w:rPr>
        <w:t>:</w:t>
      </w:r>
    </w:p>
    <w:p w:rsidR="00B64C9B" w:rsidRDefault="00DD5B98" w:rsidP="00B64C9B">
      <w:pPr>
        <w:pStyle w:val="ac"/>
        <w:numPr>
          <w:ilvl w:val="0"/>
          <w:numId w:val="21"/>
        </w:numPr>
        <w:jc w:val="both"/>
        <w:rPr>
          <w:i w:val="0"/>
        </w:rPr>
      </w:pPr>
      <w:r w:rsidRPr="00DD5B98">
        <w:rPr>
          <w:rFonts w:hint="eastAsia"/>
          <w:i w:val="0"/>
        </w:rPr>
        <w:t>申請資格</w:t>
      </w:r>
      <w:r>
        <w:rPr>
          <w:rFonts w:hint="eastAsia"/>
          <w:i w:val="0"/>
        </w:rPr>
        <w:t>：</w:t>
      </w:r>
    </w:p>
    <w:p w:rsidR="00CD1D1E" w:rsidRDefault="008C41E2" w:rsidP="00CD1D1E">
      <w:pPr>
        <w:pStyle w:val="ac"/>
        <w:numPr>
          <w:ilvl w:val="0"/>
          <w:numId w:val="22"/>
        </w:numPr>
        <w:jc w:val="both"/>
        <w:rPr>
          <w:rFonts w:hint="eastAsia"/>
          <w:i w:val="0"/>
        </w:rPr>
      </w:pPr>
      <w:r>
        <w:rPr>
          <w:rFonts w:hint="eastAsia"/>
          <w:i w:val="0"/>
        </w:rPr>
        <w:t>受理申請範圍：</w:t>
      </w:r>
      <w:proofErr w:type="gramStart"/>
      <w:r>
        <w:rPr>
          <w:rFonts w:hint="eastAsia"/>
          <w:i w:val="0"/>
        </w:rPr>
        <w:t>臺</w:t>
      </w:r>
      <w:proofErr w:type="gramEnd"/>
      <w:r>
        <w:rPr>
          <w:rFonts w:hint="eastAsia"/>
          <w:i w:val="0"/>
        </w:rPr>
        <w:t>中市都市計畫範圍內，土地使用分區為乙種工業區，並以符合行政院核定之工業區更新立體化發展方案者為限</w:t>
      </w:r>
      <w:r w:rsidR="00CD1D1E">
        <w:rPr>
          <w:rFonts w:hint="eastAsia"/>
          <w:i w:val="0"/>
        </w:rPr>
        <w:t>。</w:t>
      </w:r>
    </w:p>
    <w:p w:rsidR="008C41E2" w:rsidRPr="008C41E2" w:rsidRDefault="008C41E2" w:rsidP="008C41E2">
      <w:pPr>
        <w:pStyle w:val="ac"/>
        <w:numPr>
          <w:ilvl w:val="0"/>
          <w:numId w:val="22"/>
        </w:numPr>
        <w:jc w:val="both"/>
        <w:rPr>
          <w:i w:val="0"/>
        </w:rPr>
      </w:pPr>
      <w:r>
        <w:rPr>
          <w:rFonts w:hint="eastAsia"/>
          <w:i w:val="0"/>
        </w:rPr>
        <w:t>申請資格</w:t>
      </w:r>
      <w:r>
        <w:rPr>
          <w:rFonts w:hint="eastAsia"/>
          <w:i w:val="0"/>
        </w:rPr>
        <w:t>:</w:t>
      </w:r>
      <w:r>
        <w:rPr>
          <w:rFonts w:hint="eastAsia"/>
          <w:i w:val="0"/>
        </w:rPr>
        <w:t>受理申請範圍內之土地所有權人。</w:t>
      </w:r>
    </w:p>
    <w:p w:rsidR="00537F0F" w:rsidRDefault="008C41E2" w:rsidP="008C41E2">
      <w:pPr>
        <w:pStyle w:val="ac"/>
        <w:numPr>
          <w:ilvl w:val="0"/>
          <w:numId w:val="22"/>
        </w:numPr>
        <w:jc w:val="both"/>
        <w:rPr>
          <w:i w:val="0"/>
        </w:rPr>
      </w:pPr>
      <w:proofErr w:type="gramStart"/>
      <w:r w:rsidRPr="008C41E2">
        <w:rPr>
          <w:rFonts w:hint="eastAsia"/>
          <w:i w:val="0"/>
        </w:rPr>
        <w:t>臺</w:t>
      </w:r>
      <w:proofErr w:type="gramEnd"/>
      <w:r w:rsidRPr="008C41E2">
        <w:rPr>
          <w:rFonts w:hint="eastAsia"/>
          <w:i w:val="0"/>
        </w:rPr>
        <w:t>中市經清查現況有</w:t>
      </w:r>
      <w:r w:rsidRPr="008C41E2">
        <w:rPr>
          <w:rFonts w:hint="eastAsia"/>
          <w:i w:val="0"/>
        </w:rPr>
        <w:t>22</w:t>
      </w:r>
      <w:r w:rsidRPr="008C41E2">
        <w:rPr>
          <w:rFonts w:hint="eastAsia"/>
          <w:i w:val="0"/>
        </w:rPr>
        <w:t>個都市計畫區有乙種工業區，總計約</w:t>
      </w:r>
      <w:r w:rsidRPr="008C41E2">
        <w:rPr>
          <w:rFonts w:hint="eastAsia"/>
          <w:i w:val="0"/>
        </w:rPr>
        <w:t>1,823.76</w:t>
      </w:r>
      <w:r w:rsidRPr="008C41E2">
        <w:rPr>
          <w:rFonts w:hint="eastAsia"/>
          <w:i w:val="0"/>
        </w:rPr>
        <w:t>公頃，共計</w:t>
      </w:r>
      <w:r w:rsidRPr="008C41E2">
        <w:rPr>
          <w:rFonts w:hint="eastAsia"/>
          <w:i w:val="0"/>
        </w:rPr>
        <w:t>442</w:t>
      </w:r>
      <w:r w:rsidRPr="008C41E2">
        <w:rPr>
          <w:rFonts w:hint="eastAsia"/>
          <w:i w:val="0"/>
        </w:rPr>
        <w:t>處街廓，各都市計畫乙種工業區皆屬基準容積</w:t>
      </w:r>
      <w:r w:rsidRPr="008C41E2">
        <w:rPr>
          <w:rFonts w:hint="eastAsia"/>
          <w:i w:val="0"/>
        </w:rPr>
        <w:t>240%</w:t>
      </w:r>
      <w:r w:rsidRPr="008C41E2">
        <w:rPr>
          <w:rFonts w:hint="eastAsia"/>
          <w:i w:val="0"/>
        </w:rPr>
        <w:t>以下，符合「工業區更新立體化發展方案」規範</w:t>
      </w:r>
      <w:r w:rsidR="00CD1D1E" w:rsidRPr="00CD1D1E">
        <w:rPr>
          <w:rFonts w:hint="eastAsia"/>
          <w:i w:val="0"/>
        </w:rPr>
        <w:t>。</w:t>
      </w:r>
    </w:p>
    <w:p w:rsidR="00CD1D1E" w:rsidRDefault="00985515" w:rsidP="00CD1D1E">
      <w:pPr>
        <w:pStyle w:val="ac"/>
        <w:numPr>
          <w:ilvl w:val="0"/>
          <w:numId w:val="21"/>
        </w:numPr>
        <w:jc w:val="both"/>
        <w:rPr>
          <w:i w:val="0"/>
        </w:rPr>
      </w:pPr>
      <w:r>
        <w:rPr>
          <w:rFonts w:hint="eastAsia"/>
          <w:i w:val="0"/>
        </w:rPr>
        <w:t>申請</w:t>
      </w:r>
      <w:proofErr w:type="gramStart"/>
      <w:r>
        <w:rPr>
          <w:rFonts w:hint="eastAsia"/>
          <w:i w:val="0"/>
        </w:rPr>
        <w:t>應備書件</w:t>
      </w:r>
      <w:proofErr w:type="gramEnd"/>
      <w:r>
        <w:rPr>
          <w:rFonts w:hint="eastAsia"/>
          <w:i w:val="0"/>
        </w:rPr>
        <w:t>：</w:t>
      </w:r>
    </w:p>
    <w:p w:rsidR="00985515" w:rsidRDefault="00985515" w:rsidP="00985515">
      <w:pPr>
        <w:pStyle w:val="ac"/>
        <w:numPr>
          <w:ilvl w:val="0"/>
          <w:numId w:val="23"/>
        </w:numPr>
        <w:jc w:val="both"/>
        <w:rPr>
          <w:i w:val="0"/>
        </w:rPr>
      </w:pPr>
      <w:r>
        <w:rPr>
          <w:rFonts w:hint="eastAsia"/>
          <w:i w:val="0"/>
        </w:rPr>
        <w:t>申請書及相關文件。</w:t>
      </w:r>
    </w:p>
    <w:p w:rsidR="00985515" w:rsidRDefault="00985515" w:rsidP="00985515">
      <w:pPr>
        <w:pStyle w:val="ac"/>
        <w:numPr>
          <w:ilvl w:val="0"/>
          <w:numId w:val="23"/>
        </w:numPr>
        <w:jc w:val="both"/>
        <w:rPr>
          <w:i w:val="0"/>
        </w:rPr>
      </w:pPr>
      <w:r>
        <w:rPr>
          <w:rFonts w:hint="eastAsia"/>
          <w:i w:val="0"/>
        </w:rPr>
        <w:t>切結書。</w:t>
      </w:r>
    </w:p>
    <w:p w:rsidR="00985515" w:rsidRDefault="00985515" w:rsidP="00985515">
      <w:pPr>
        <w:pStyle w:val="ac"/>
        <w:numPr>
          <w:ilvl w:val="0"/>
          <w:numId w:val="23"/>
        </w:numPr>
        <w:jc w:val="both"/>
        <w:rPr>
          <w:i w:val="0"/>
        </w:rPr>
      </w:pPr>
      <w:r>
        <w:rPr>
          <w:rFonts w:hint="eastAsia"/>
          <w:i w:val="0"/>
        </w:rPr>
        <w:t>容積獎勵項目表。</w:t>
      </w:r>
    </w:p>
    <w:p w:rsidR="00985515" w:rsidRDefault="00985515" w:rsidP="00985515">
      <w:pPr>
        <w:pStyle w:val="ac"/>
        <w:numPr>
          <w:ilvl w:val="0"/>
          <w:numId w:val="23"/>
        </w:numPr>
        <w:jc w:val="both"/>
        <w:rPr>
          <w:i w:val="0"/>
        </w:rPr>
      </w:pPr>
      <w:r>
        <w:rPr>
          <w:rFonts w:hint="eastAsia"/>
          <w:i w:val="0"/>
        </w:rPr>
        <w:t>事業計畫書。</w:t>
      </w:r>
    </w:p>
    <w:p w:rsidR="00985515" w:rsidRDefault="00735885" w:rsidP="00985515">
      <w:pPr>
        <w:pStyle w:val="ac"/>
        <w:numPr>
          <w:ilvl w:val="0"/>
          <w:numId w:val="21"/>
        </w:numPr>
        <w:jc w:val="both"/>
        <w:rPr>
          <w:i w:val="0"/>
        </w:rPr>
      </w:pPr>
      <w:r>
        <w:rPr>
          <w:rFonts w:hint="eastAsia"/>
          <w:i w:val="0"/>
        </w:rPr>
        <w:t>審查規費：</w:t>
      </w:r>
    </w:p>
    <w:p w:rsidR="00735885" w:rsidRDefault="00E2175C" w:rsidP="00735885">
      <w:pPr>
        <w:pStyle w:val="ac"/>
        <w:numPr>
          <w:ilvl w:val="0"/>
          <w:numId w:val="24"/>
        </w:numPr>
        <w:jc w:val="both"/>
        <w:rPr>
          <w:i w:val="0"/>
        </w:rPr>
      </w:pPr>
      <w:r>
        <w:rPr>
          <w:rFonts w:hint="eastAsia"/>
          <w:i w:val="0"/>
        </w:rPr>
        <w:t>為鼓勵廠商投資及推動立體化方案，</w:t>
      </w:r>
      <w:proofErr w:type="gramStart"/>
      <w:r>
        <w:rPr>
          <w:rFonts w:hint="eastAsia"/>
          <w:i w:val="0"/>
        </w:rPr>
        <w:t>倘於</w:t>
      </w:r>
      <w:r>
        <w:rPr>
          <w:rFonts w:hint="eastAsia"/>
          <w:i w:val="0"/>
        </w:rPr>
        <w:t>109</w:t>
      </w:r>
      <w:r>
        <w:rPr>
          <w:rFonts w:hint="eastAsia"/>
          <w:i w:val="0"/>
        </w:rPr>
        <w:t>年</w:t>
      </w:r>
      <w:r>
        <w:rPr>
          <w:rFonts w:hint="eastAsia"/>
          <w:i w:val="0"/>
        </w:rPr>
        <w:t>12</w:t>
      </w:r>
      <w:r>
        <w:rPr>
          <w:rFonts w:hint="eastAsia"/>
          <w:i w:val="0"/>
        </w:rPr>
        <w:t>月</w:t>
      </w:r>
      <w:r>
        <w:rPr>
          <w:rFonts w:hint="eastAsia"/>
          <w:i w:val="0"/>
        </w:rPr>
        <w:t>31</w:t>
      </w:r>
      <w:r>
        <w:rPr>
          <w:rFonts w:hint="eastAsia"/>
          <w:i w:val="0"/>
        </w:rPr>
        <w:t>日前</w:t>
      </w:r>
      <w:proofErr w:type="gramEnd"/>
      <w:r>
        <w:rPr>
          <w:rFonts w:hint="eastAsia"/>
          <w:i w:val="0"/>
        </w:rPr>
        <w:t>提出申請，將不予收取審查費用。另自</w:t>
      </w:r>
      <w:r>
        <w:rPr>
          <w:rFonts w:hint="eastAsia"/>
          <w:i w:val="0"/>
        </w:rPr>
        <w:t>110</w:t>
      </w:r>
      <w:r>
        <w:rPr>
          <w:rFonts w:hint="eastAsia"/>
          <w:i w:val="0"/>
        </w:rPr>
        <w:t>年</w:t>
      </w:r>
      <w:r>
        <w:rPr>
          <w:rFonts w:hint="eastAsia"/>
          <w:i w:val="0"/>
        </w:rPr>
        <w:t>1</w:t>
      </w:r>
      <w:r>
        <w:rPr>
          <w:rFonts w:hint="eastAsia"/>
          <w:i w:val="0"/>
        </w:rPr>
        <w:t>月</w:t>
      </w:r>
      <w:r>
        <w:rPr>
          <w:rFonts w:hint="eastAsia"/>
          <w:i w:val="0"/>
        </w:rPr>
        <w:t>1</w:t>
      </w:r>
      <w:r>
        <w:rPr>
          <w:rFonts w:hint="eastAsia"/>
          <w:i w:val="0"/>
        </w:rPr>
        <w:t>日起，申請工業區更新立體化發展方案應繳納審查費，</w:t>
      </w:r>
      <w:proofErr w:type="gramStart"/>
      <w:r>
        <w:rPr>
          <w:rFonts w:hint="eastAsia"/>
          <w:i w:val="0"/>
        </w:rPr>
        <w:t>每件計收</w:t>
      </w:r>
      <w:proofErr w:type="gramEnd"/>
      <w:r>
        <w:rPr>
          <w:rFonts w:hint="eastAsia"/>
          <w:i w:val="0"/>
        </w:rPr>
        <w:t>新臺幣五萬元整</w:t>
      </w:r>
      <w:r w:rsidR="00735885">
        <w:rPr>
          <w:rFonts w:hint="eastAsia"/>
          <w:i w:val="0"/>
        </w:rPr>
        <w:t>。</w:t>
      </w:r>
    </w:p>
    <w:p w:rsidR="00451B96" w:rsidRPr="00735885" w:rsidRDefault="00451B96" w:rsidP="00451B96">
      <w:pPr>
        <w:pStyle w:val="ac"/>
        <w:numPr>
          <w:ilvl w:val="0"/>
          <w:numId w:val="24"/>
        </w:numPr>
        <w:jc w:val="both"/>
        <w:rPr>
          <w:i w:val="0"/>
        </w:rPr>
      </w:pPr>
      <w:r>
        <w:rPr>
          <w:rFonts w:hint="eastAsia"/>
          <w:i w:val="0"/>
        </w:rPr>
        <w:t>前項審查費，</w:t>
      </w:r>
      <w:r w:rsidRPr="00735885">
        <w:rPr>
          <w:rFonts w:hint="eastAsia"/>
          <w:i w:val="0"/>
        </w:rPr>
        <w:t>於各相關單位審查完畢後由</w:t>
      </w:r>
      <w:proofErr w:type="gramStart"/>
      <w:r w:rsidRPr="00735885">
        <w:rPr>
          <w:rFonts w:hint="eastAsia"/>
          <w:i w:val="0"/>
        </w:rPr>
        <w:t>臺</w:t>
      </w:r>
      <w:proofErr w:type="gramEnd"/>
      <w:r w:rsidRPr="00735885">
        <w:rPr>
          <w:rFonts w:hint="eastAsia"/>
          <w:i w:val="0"/>
        </w:rPr>
        <w:t>中市政府經濟發展局以書面通知申請人於文到次日</w:t>
      </w:r>
      <w:proofErr w:type="gramStart"/>
      <w:r w:rsidRPr="00735885">
        <w:rPr>
          <w:rFonts w:hint="eastAsia"/>
          <w:i w:val="0"/>
        </w:rPr>
        <w:t>三</w:t>
      </w:r>
      <w:proofErr w:type="gramEnd"/>
      <w:r w:rsidRPr="00735885">
        <w:rPr>
          <w:rFonts w:hint="eastAsia"/>
          <w:i w:val="0"/>
        </w:rPr>
        <w:t>十日內繳納審查費</w:t>
      </w:r>
      <w:r>
        <w:rPr>
          <w:rFonts w:hint="eastAsia"/>
          <w:i w:val="0"/>
        </w:rPr>
        <w:t>，並解繳</w:t>
      </w:r>
      <w:proofErr w:type="gramStart"/>
      <w:r>
        <w:rPr>
          <w:rFonts w:hint="eastAsia"/>
          <w:i w:val="0"/>
        </w:rPr>
        <w:t>臺</w:t>
      </w:r>
      <w:proofErr w:type="gramEnd"/>
      <w:r>
        <w:rPr>
          <w:rFonts w:hint="eastAsia"/>
          <w:i w:val="0"/>
        </w:rPr>
        <w:t>中市工業區開發管理基金</w:t>
      </w:r>
      <w:r w:rsidRPr="00735885">
        <w:rPr>
          <w:rFonts w:hint="eastAsia"/>
          <w:i w:val="0"/>
        </w:rPr>
        <w:t>。</w:t>
      </w:r>
    </w:p>
    <w:p w:rsidR="004C6A5D" w:rsidRDefault="00451B96" w:rsidP="002A1A14">
      <w:pPr>
        <w:pStyle w:val="ac"/>
        <w:numPr>
          <w:ilvl w:val="0"/>
          <w:numId w:val="24"/>
        </w:numPr>
        <w:jc w:val="both"/>
        <w:rPr>
          <w:i w:val="0"/>
        </w:rPr>
      </w:pPr>
      <w:r w:rsidRPr="00451B96">
        <w:rPr>
          <w:rFonts w:hint="eastAsia"/>
          <w:i w:val="0"/>
        </w:rPr>
        <w:t>依本方案申請容積獎勵案件</w:t>
      </w:r>
      <w:r w:rsidRPr="00451B96">
        <w:rPr>
          <w:rFonts w:hint="eastAsia"/>
          <w:i w:val="0"/>
        </w:rPr>
        <w:t xml:space="preserve"> </w:t>
      </w:r>
      <w:r w:rsidRPr="00451B96">
        <w:rPr>
          <w:rFonts w:hint="eastAsia"/>
          <w:i w:val="0"/>
        </w:rPr>
        <w:t>，符合行政院核定之「工業區更新立體化發展方案」所定內容及第四點應備文件，且已繳納審查費者，</w:t>
      </w:r>
      <w:r w:rsidRPr="00451B96">
        <w:rPr>
          <w:rFonts w:hint="eastAsia"/>
          <w:i w:val="0"/>
        </w:rPr>
        <w:lastRenderedPageBreak/>
        <w:t>其獎勵容積項目</w:t>
      </w:r>
      <w:r w:rsidRPr="00451B96">
        <w:rPr>
          <w:rFonts w:hint="eastAsia"/>
          <w:i w:val="0"/>
        </w:rPr>
        <w:t xml:space="preserve"> </w:t>
      </w:r>
      <w:r w:rsidRPr="00451B96">
        <w:rPr>
          <w:rFonts w:hint="eastAsia"/>
          <w:i w:val="0"/>
        </w:rPr>
        <w:t>、額度</w:t>
      </w:r>
      <w:r w:rsidRPr="00451B96">
        <w:rPr>
          <w:rFonts w:hint="eastAsia"/>
          <w:i w:val="0"/>
        </w:rPr>
        <w:t xml:space="preserve"> </w:t>
      </w:r>
      <w:r w:rsidRPr="00451B96">
        <w:rPr>
          <w:rFonts w:hint="eastAsia"/>
          <w:i w:val="0"/>
        </w:rPr>
        <w:t>、回饋方式及其他相關事項，由</w:t>
      </w:r>
      <w:r>
        <w:rPr>
          <w:rFonts w:hint="eastAsia"/>
          <w:i w:val="0"/>
        </w:rPr>
        <w:t>「</w:t>
      </w:r>
      <w:proofErr w:type="gramStart"/>
      <w:r w:rsidRPr="00451B96">
        <w:rPr>
          <w:rFonts w:hint="eastAsia"/>
          <w:i w:val="0"/>
        </w:rPr>
        <w:t>臺</w:t>
      </w:r>
      <w:proofErr w:type="gramEnd"/>
      <w:r w:rsidRPr="00451B96">
        <w:rPr>
          <w:rFonts w:hint="eastAsia"/>
          <w:i w:val="0"/>
        </w:rPr>
        <w:t>中市工業區更新立體化發展方案聯合審查小組</w:t>
      </w:r>
      <w:r>
        <w:rPr>
          <w:rFonts w:hint="eastAsia"/>
          <w:i w:val="0"/>
        </w:rPr>
        <w:t>」</w:t>
      </w:r>
      <w:r w:rsidRPr="00451B96">
        <w:rPr>
          <w:rFonts w:hint="eastAsia"/>
          <w:i w:val="0"/>
        </w:rPr>
        <w:t>審查。</w:t>
      </w:r>
    </w:p>
    <w:p w:rsidR="00621C41" w:rsidRDefault="00621C41"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Default="002D2895" w:rsidP="00362F21">
      <w:pPr>
        <w:jc w:val="both"/>
        <w:rPr>
          <w:rFonts w:hint="eastAsia"/>
        </w:rPr>
      </w:pPr>
    </w:p>
    <w:p w:rsidR="002D2895" w:rsidRPr="00362F21" w:rsidRDefault="002D2895" w:rsidP="00362F21">
      <w:pPr>
        <w:jc w:val="both"/>
      </w:pPr>
    </w:p>
    <w:p w:rsidR="002A1A14" w:rsidRDefault="002A1A14" w:rsidP="002A1A14">
      <w:pPr>
        <w:pStyle w:val="2"/>
      </w:pPr>
      <w:bookmarkStart w:id="2" w:name="_Toc44690987"/>
      <w:r>
        <w:rPr>
          <w:rStyle w:val="a9"/>
          <w:rFonts w:asciiTheme="minorHAnsi" w:hAnsiTheme="minorHAnsi" w:cstheme="minorBidi" w:hint="eastAsia"/>
          <w:caps w:val="0"/>
          <w:color w:val="2A2A2A" w:themeColor="text2"/>
          <w:sz w:val="30"/>
          <w:szCs w:val="24"/>
        </w:rPr>
        <w:lastRenderedPageBreak/>
        <w:t>3</w:t>
      </w:r>
      <w:r w:rsidR="00827701">
        <w:rPr>
          <w:rFonts w:hint="eastAsia"/>
        </w:rPr>
        <w:t>審查</w:t>
      </w:r>
      <w:r w:rsidR="008B756B">
        <w:rPr>
          <w:rFonts w:hint="eastAsia"/>
        </w:rPr>
        <w:t>流程</w:t>
      </w:r>
      <w:bookmarkEnd w:id="2"/>
    </w:p>
    <w:p w:rsidR="002A1A14" w:rsidRDefault="002A1A14" w:rsidP="002A1A14">
      <w:pPr>
        <w:jc w:val="both"/>
      </w:pPr>
      <w:r>
        <w:rPr>
          <w:rFonts w:hint="eastAsia"/>
        </w:rPr>
        <w:t>答</w:t>
      </w:r>
      <w:r>
        <w:rPr>
          <w:rFonts w:hint="eastAsia"/>
        </w:rPr>
        <w:t>:</w:t>
      </w:r>
    </w:p>
    <w:p w:rsidR="0045237A" w:rsidRDefault="0045237A" w:rsidP="002A1A14">
      <w:pPr>
        <w:jc w:val="both"/>
      </w:pPr>
      <w:r>
        <w:rPr>
          <w:rFonts w:hint="eastAsia"/>
        </w:rPr>
        <w:t>一、審查流程說明如下：</w:t>
      </w:r>
    </w:p>
    <w:p w:rsidR="0045237A" w:rsidRPr="0045237A" w:rsidRDefault="0045237A" w:rsidP="0045237A">
      <w:pPr>
        <w:pStyle w:val="ac"/>
        <w:numPr>
          <w:ilvl w:val="0"/>
          <w:numId w:val="26"/>
        </w:numPr>
        <w:jc w:val="both"/>
        <w:rPr>
          <w:i w:val="0"/>
        </w:rPr>
      </w:pPr>
      <w:r w:rsidRPr="0045237A">
        <w:rPr>
          <w:rFonts w:hint="eastAsia"/>
          <w:i w:val="0"/>
        </w:rPr>
        <w:t>由申請人向本府經濟發展局提出申請。</w:t>
      </w:r>
    </w:p>
    <w:p w:rsidR="0045237A" w:rsidRPr="0045237A" w:rsidRDefault="002D2895" w:rsidP="0045237A">
      <w:pPr>
        <w:pStyle w:val="ac"/>
        <w:numPr>
          <w:ilvl w:val="0"/>
          <w:numId w:val="26"/>
        </w:numPr>
        <w:jc w:val="both"/>
        <w:rPr>
          <w:i w:val="0"/>
        </w:rPr>
      </w:pPr>
      <w:r>
        <w:rPr>
          <w:rFonts w:hint="eastAsia"/>
          <w:i w:val="0"/>
        </w:rPr>
        <w:t>本府經濟發展局受理案件後，先確認</w:t>
      </w:r>
      <w:proofErr w:type="gramStart"/>
      <w:r>
        <w:rPr>
          <w:rFonts w:hint="eastAsia"/>
          <w:i w:val="0"/>
        </w:rPr>
        <w:t>應備書件</w:t>
      </w:r>
      <w:proofErr w:type="gramEnd"/>
      <w:r>
        <w:rPr>
          <w:rFonts w:hint="eastAsia"/>
          <w:i w:val="0"/>
        </w:rPr>
        <w:t>是否齊備</w:t>
      </w:r>
      <w:r w:rsidR="0045237A" w:rsidRPr="0045237A">
        <w:rPr>
          <w:rFonts w:hint="eastAsia"/>
          <w:i w:val="0"/>
        </w:rPr>
        <w:t>，書件齊全者即送本府各單位行政初審，並辦理現</w:t>
      </w:r>
      <w:proofErr w:type="gramStart"/>
      <w:r w:rsidR="0045237A" w:rsidRPr="0045237A">
        <w:rPr>
          <w:rFonts w:hint="eastAsia"/>
          <w:i w:val="0"/>
        </w:rPr>
        <w:t>勘</w:t>
      </w:r>
      <w:proofErr w:type="gramEnd"/>
      <w:r w:rsidR="0045237A" w:rsidRPr="0045237A">
        <w:rPr>
          <w:rFonts w:hint="eastAsia"/>
          <w:i w:val="0"/>
        </w:rPr>
        <w:t>確認申請目標現況。</w:t>
      </w:r>
    </w:p>
    <w:p w:rsidR="0045237A" w:rsidRPr="0045237A" w:rsidRDefault="0045237A" w:rsidP="0045237A">
      <w:pPr>
        <w:pStyle w:val="ac"/>
        <w:numPr>
          <w:ilvl w:val="0"/>
          <w:numId w:val="26"/>
        </w:numPr>
        <w:jc w:val="both"/>
        <w:rPr>
          <w:i w:val="0"/>
        </w:rPr>
      </w:pPr>
      <w:r w:rsidRPr="0045237A">
        <w:rPr>
          <w:rFonts w:hint="eastAsia"/>
          <w:i w:val="0"/>
        </w:rPr>
        <w:t>申請文件內容，由各相關單位審認，並依各方意見修正內容，經各相關單位審認完備後，由「</w:t>
      </w:r>
      <w:proofErr w:type="gramStart"/>
      <w:r w:rsidRPr="0045237A">
        <w:rPr>
          <w:rFonts w:hint="eastAsia"/>
          <w:i w:val="0"/>
        </w:rPr>
        <w:t>臺</w:t>
      </w:r>
      <w:proofErr w:type="gramEnd"/>
      <w:r w:rsidRPr="0045237A">
        <w:rPr>
          <w:rFonts w:hint="eastAsia"/>
          <w:i w:val="0"/>
        </w:rPr>
        <w:t>中市工業區更新立體化發展方案聯合審查小組」審查。</w:t>
      </w:r>
    </w:p>
    <w:p w:rsidR="0045237A" w:rsidRPr="0045237A" w:rsidRDefault="0045237A" w:rsidP="0045237A">
      <w:pPr>
        <w:pStyle w:val="ac"/>
        <w:numPr>
          <w:ilvl w:val="0"/>
          <w:numId w:val="26"/>
        </w:numPr>
        <w:jc w:val="both"/>
        <w:rPr>
          <w:i w:val="0"/>
        </w:rPr>
      </w:pPr>
      <w:r w:rsidRPr="0045237A">
        <w:rPr>
          <w:rFonts w:hint="eastAsia"/>
          <w:i w:val="0"/>
        </w:rPr>
        <w:t>申請案於審核通過後，</w:t>
      </w:r>
      <w:proofErr w:type="gramStart"/>
      <w:r w:rsidRPr="0045237A">
        <w:rPr>
          <w:rFonts w:hint="eastAsia"/>
          <w:i w:val="0"/>
        </w:rPr>
        <w:t>賡</w:t>
      </w:r>
      <w:proofErr w:type="gramEnd"/>
      <w:r w:rsidRPr="0045237A">
        <w:rPr>
          <w:rFonts w:hint="eastAsia"/>
          <w:i w:val="0"/>
        </w:rPr>
        <w:t>續由申請人向本府都市發展局辦理申請建築執照。</w:t>
      </w:r>
    </w:p>
    <w:p w:rsidR="002D2895" w:rsidRPr="0045237A" w:rsidRDefault="0045237A" w:rsidP="002D2895">
      <w:pPr>
        <w:pStyle w:val="ac"/>
        <w:numPr>
          <w:ilvl w:val="0"/>
          <w:numId w:val="26"/>
        </w:numPr>
        <w:jc w:val="both"/>
      </w:pPr>
      <w:r w:rsidRPr="0045237A">
        <w:rPr>
          <w:rFonts w:hint="eastAsia"/>
          <w:i w:val="0"/>
        </w:rPr>
        <w:t>另為避免土地炒作疑慮，落實土地利用與政策獎勵公平正義原則，行政院核定之立體化方案訂有配套措施，本府經濟發展局則依配套措施執行完成使用現地查核作業。</w:t>
      </w:r>
      <w:bookmarkStart w:id="3" w:name="_GoBack"/>
      <w:bookmarkEnd w:id="3"/>
    </w:p>
    <w:p w:rsidR="0045237A" w:rsidRDefault="0045237A" w:rsidP="0045237A">
      <w:pPr>
        <w:jc w:val="both"/>
      </w:pPr>
      <w:r>
        <w:rPr>
          <w:rFonts w:hint="eastAsia"/>
        </w:rPr>
        <w:t>二、作業流程示意圖：</w:t>
      </w:r>
    </w:p>
    <w:p w:rsidR="00827701" w:rsidRDefault="008A76A5" w:rsidP="008A76A5">
      <w:pPr>
        <w:jc w:val="center"/>
      </w:pPr>
      <w:r>
        <w:rPr>
          <w:noProof/>
          <w:lang w:val="en-US"/>
        </w:rPr>
        <w:lastRenderedPageBreak/>
        <w:drawing>
          <wp:inline distT="0" distB="0" distL="0" distR="0" wp14:anchorId="27249CD8" wp14:editId="42A1BF5E">
            <wp:extent cx="5588813" cy="8522208"/>
            <wp:effectExtent l="95250" t="95250" r="88265" b="889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813" cy="852220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BA008B" w:rsidRDefault="0094714E" w:rsidP="008A76A5">
      <w:pPr>
        <w:jc w:val="center"/>
      </w:pPr>
      <w:r>
        <w:rPr>
          <w:noProof/>
          <w:lang w:val="en-US"/>
        </w:rPr>
        <w:lastRenderedPageBreak/>
        <w:drawing>
          <wp:inline distT="0" distB="0" distL="0" distR="0" wp14:anchorId="2EBEC2B2">
            <wp:extent cx="5587200" cy="8521200"/>
            <wp:effectExtent l="95250" t="95250" r="90170" b="89535"/>
            <wp:docPr id="42" name="圖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7200" cy="85212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90B6C" w:rsidRDefault="00490B6C" w:rsidP="00490B6C">
      <w:pPr>
        <w:pStyle w:val="2"/>
      </w:pPr>
      <w:bookmarkStart w:id="4" w:name="_Toc44690988"/>
      <w:r>
        <w:rPr>
          <w:rStyle w:val="a9"/>
          <w:rFonts w:asciiTheme="minorHAnsi" w:hAnsiTheme="minorHAnsi" w:cstheme="minorBidi" w:hint="eastAsia"/>
          <w:caps w:val="0"/>
          <w:color w:val="2A2A2A" w:themeColor="text2"/>
          <w:sz w:val="30"/>
          <w:szCs w:val="24"/>
        </w:rPr>
        <w:lastRenderedPageBreak/>
        <w:t>4</w:t>
      </w:r>
      <w:r>
        <w:rPr>
          <w:rFonts w:hint="eastAsia"/>
        </w:rPr>
        <w:t>事業計畫書內容</w:t>
      </w:r>
      <w:bookmarkEnd w:id="4"/>
    </w:p>
    <w:p w:rsidR="00490B6C" w:rsidRDefault="00490B6C" w:rsidP="00490B6C">
      <w:pPr>
        <w:jc w:val="both"/>
      </w:pPr>
      <w:r>
        <w:rPr>
          <w:rFonts w:hint="eastAsia"/>
        </w:rPr>
        <w:t>答</w:t>
      </w:r>
      <w:r>
        <w:rPr>
          <w:rFonts w:hint="eastAsia"/>
        </w:rPr>
        <w:t>:</w:t>
      </w:r>
    </w:p>
    <w:p w:rsidR="00BB7E76" w:rsidRPr="00104C6F" w:rsidRDefault="00104C6F" w:rsidP="00104C6F">
      <w:pPr>
        <w:pStyle w:val="ac"/>
        <w:numPr>
          <w:ilvl w:val="0"/>
          <w:numId w:val="27"/>
        </w:numPr>
        <w:jc w:val="both"/>
        <w:rPr>
          <w:i w:val="0"/>
        </w:rPr>
      </w:pPr>
      <w:r w:rsidRPr="00104C6F">
        <w:rPr>
          <w:rFonts w:hint="eastAsia"/>
          <w:i w:val="0"/>
        </w:rPr>
        <w:t>事業計畫書應敘明申請事由</w:t>
      </w:r>
      <w:r w:rsidR="005970DD">
        <w:rPr>
          <w:rFonts w:hint="eastAsia"/>
          <w:i w:val="0"/>
        </w:rPr>
        <w:t>及用途</w:t>
      </w:r>
      <w:r w:rsidRPr="00104C6F">
        <w:rPr>
          <w:rFonts w:hint="eastAsia"/>
          <w:i w:val="0"/>
        </w:rPr>
        <w:t>、申請土地基本資料</w:t>
      </w:r>
      <w:r w:rsidR="005970DD">
        <w:rPr>
          <w:rFonts w:hint="eastAsia"/>
          <w:i w:val="0"/>
        </w:rPr>
        <w:t>(</w:t>
      </w:r>
      <w:r w:rsidR="005970DD">
        <w:rPr>
          <w:rFonts w:hint="eastAsia"/>
          <w:i w:val="0"/>
        </w:rPr>
        <w:t>含位置、範圍及其面積</w:t>
      </w:r>
      <w:r w:rsidR="005970DD">
        <w:rPr>
          <w:rFonts w:hint="eastAsia"/>
          <w:i w:val="0"/>
        </w:rPr>
        <w:t>)</w:t>
      </w:r>
      <w:r w:rsidRPr="00104C6F">
        <w:rPr>
          <w:rFonts w:hint="eastAsia"/>
          <w:i w:val="0"/>
        </w:rPr>
        <w:t>、</w:t>
      </w:r>
      <w:r w:rsidR="005970DD">
        <w:rPr>
          <w:rFonts w:hint="eastAsia"/>
          <w:i w:val="0"/>
        </w:rPr>
        <w:t>對該地區或該工業園區價值提升之貢獻、</w:t>
      </w:r>
      <w:r w:rsidRPr="00104C6F">
        <w:rPr>
          <w:rFonts w:hint="eastAsia"/>
          <w:i w:val="0"/>
        </w:rPr>
        <w:t>影響及改善計畫、財務計畫、預計開發進度、預期效益等。</w:t>
      </w:r>
    </w:p>
    <w:p w:rsidR="00104C6F" w:rsidRPr="00700EC8" w:rsidRDefault="00700EC8" w:rsidP="00104C6F">
      <w:pPr>
        <w:pStyle w:val="ac"/>
        <w:numPr>
          <w:ilvl w:val="0"/>
          <w:numId w:val="27"/>
        </w:numPr>
        <w:jc w:val="both"/>
      </w:pPr>
      <w:r>
        <w:rPr>
          <w:rFonts w:hint="eastAsia"/>
          <w:i w:val="0"/>
        </w:rPr>
        <w:t>土地、建築物使用計畫暨其細部計畫，包括土地使用配置、申請容積獎勵項目及額度、建築物內部佈置、交通及停車規劃，並檢附申請前、後基地平面配置圖。</w:t>
      </w:r>
    </w:p>
    <w:p w:rsidR="00700EC8" w:rsidRPr="00700EC8" w:rsidRDefault="00700EC8" w:rsidP="00104C6F">
      <w:pPr>
        <w:pStyle w:val="ac"/>
        <w:numPr>
          <w:ilvl w:val="0"/>
          <w:numId w:val="27"/>
        </w:numPr>
        <w:jc w:val="both"/>
      </w:pPr>
      <w:r>
        <w:rPr>
          <w:rFonts w:hint="eastAsia"/>
          <w:i w:val="0"/>
        </w:rPr>
        <w:t>影響及改善計畫說明，包括交通、停車、用水、用電、景觀、水污染、空氣污染、噪音污染、土壤及地下水污染、廢棄物處理。</w:t>
      </w:r>
    </w:p>
    <w:p w:rsidR="00700EC8" w:rsidRPr="00700EC8" w:rsidRDefault="00700EC8" w:rsidP="00104C6F">
      <w:pPr>
        <w:pStyle w:val="ac"/>
        <w:numPr>
          <w:ilvl w:val="0"/>
          <w:numId w:val="27"/>
        </w:numPr>
        <w:jc w:val="both"/>
      </w:pPr>
      <w:r>
        <w:rPr>
          <w:rFonts w:hint="eastAsia"/>
          <w:i w:val="0"/>
        </w:rPr>
        <w:t>財務計畫，包括開發資金來源、運用、償還及成本估計。</w:t>
      </w:r>
    </w:p>
    <w:p w:rsidR="00700EC8" w:rsidRPr="00700EC8" w:rsidRDefault="00700EC8" w:rsidP="00104C6F">
      <w:pPr>
        <w:pStyle w:val="ac"/>
        <w:numPr>
          <w:ilvl w:val="0"/>
          <w:numId w:val="27"/>
        </w:numPr>
        <w:jc w:val="both"/>
      </w:pPr>
      <w:r>
        <w:rPr>
          <w:rFonts w:hint="eastAsia"/>
          <w:i w:val="0"/>
        </w:rPr>
        <w:t>預計開發進度，包括預定開始、完成時間及分期進度表。</w:t>
      </w:r>
    </w:p>
    <w:p w:rsidR="00700EC8" w:rsidRPr="006D24F8" w:rsidRDefault="00700EC8" w:rsidP="00104C6F">
      <w:pPr>
        <w:pStyle w:val="ac"/>
        <w:numPr>
          <w:ilvl w:val="0"/>
          <w:numId w:val="27"/>
        </w:numPr>
        <w:jc w:val="both"/>
      </w:pPr>
      <w:r>
        <w:rPr>
          <w:rFonts w:hint="eastAsia"/>
          <w:i w:val="0"/>
        </w:rPr>
        <w:t>預期效益，以達成所提規劃目標之程度表示。</w:t>
      </w:r>
    </w:p>
    <w:p w:rsidR="006D24F8" w:rsidRDefault="006D24F8" w:rsidP="006D24F8">
      <w:pPr>
        <w:jc w:val="both"/>
      </w:pPr>
    </w:p>
    <w:p w:rsidR="006D24F8" w:rsidRDefault="006D24F8" w:rsidP="006D24F8">
      <w:pPr>
        <w:jc w:val="both"/>
      </w:pPr>
    </w:p>
    <w:p w:rsidR="006D24F8" w:rsidRDefault="006D24F8" w:rsidP="006D24F8">
      <w:pPr>
        <w:jc w:val="both"/>
      </w:pPr>
    </w:p>
    <w:p w:rsidR="006D24F8" w:rsidRDefault="006D24F8" w:rsidP="006D24F8">
      <w:pPr>
        <w:jc w:val="both"/>
      </w:pPr>
    </w:p>
    <w:p w:rsidR="006D24F8" w:rsidRDefault="006D24F8" w:rsidP="006D24F8">
      <w:pPr>
        <w:jc w:val="both"/>
      </w:pPr>
    </w:p>
    <w:p w:rsidR="006D24F8" w:rsidRDefault="006D24F8" w:rsidP="006D24F8">
      <w:pPr>
        <w:jc w:val="both"/>
      </w:pPr>
    </w:p>
    <w:p w:rsidR="006D24F8" w:rsidRDefault="006D24F8" w:rsidP="006D24F8">
      <w:pPr>
        <w:jc w:val="both"/>
      </w:pPr>
    </w:p>
    <w:p w:rsidR="006D24F8" w:rsidRDefault="006D24F8" w:rsidP="006D24F8">
      <w:pPr>
        <w:jc w:val="both"/>
      </w:pPr>
    </w:p>
    <w:p w:rsidR="006D24F8" w:rsidRPr="00104C6F" w:rsidRDefault="006D24F8" w:rsidP="006D24F8">
      <w:pPr>
        <w:jc w:val="both"/>
      </w:pPr>
    </w:p>
    <w:p w:rsidR="004E4662" w:rsidRDefault="004E4662" w:rsidP="004E4662">
      <w:pPr>
        <w:pStyle w:val="2"/>
      </w:pPr>
      <w:bookmarkStart w:id="5" w:name="_Toc44690989"/>
      <w:r>
        <w:rPr>
          <w:rStyle w:val="a9"/>
          <w:rFonts w:asciiTheme="minorHAnsi" w:hAnsiTheme="minorHAnsi" w:cstheme="minorBidi" w:hint="eastAsia"/>
          <w:caps w:val="0"/>
          <w:color w:val="2A2A2A" w:themeColor="text2"/>
          <w:sz w:val="30"/>
          <w:szCs w:val="24"/>
        </w:rPr>
        <w:lastRenderedPageBreak/>
        <w:t>5</w:t>
      </w:r>
      <w:r>
        <w:rPr>
          <w:rFonts w:hint="eastAsia"/>
        </w:rPr>
        <w:t>新增投資額度計算方式</w:t>
      </w:r>
      <w:bookmarkEnd w:id="5"/>
    </w:p>
    <w:p w:rsidR="004E4662" w:rsidRDefault="004E4662" w:rsidP="004E4662">
      <w:pPr>
        <w:jc w:val="both"/>
      </w:pPr>
      <w:r>
        <w:rPr>
          <w:rFonts w:hint="eastAsia"/>
        </w:rPr>
        <w:t>答</w:t>
      </w:r>
      <w:r>
        <w:rPr>
          <w:rFonts w:hint="eastAsia"/>
        </w:rPr>
        <w:t>:</w:t>
      </w:r>
    </w:p>
    <w:p w:rsidR="006D24F8" w:rsidRDefault="00EF031E" w:rsidP="009D17C3">
      <w:pPr>
        <w:pStyle w:val="ac"/>
        <w:numPr>
          <w:ilvl w:val="0"/>
          <w:numId w:val="28"/>
        </w:numPr>
        <w:jc w:val="both"/>
        <w:rPr>
          <w:i w:val="0"/>
        </w:rPr>
      </w:pPr>
      <w:r>
        <w:rPr>
          <w:rFonts w:hint="eastAsia"/>
          <w:i w:val="0"/>
        </w:rPr>
        <w:t>需達</w:t>
      </w:r>
      <w:r w:rsidRPr="00EF031E">
        <w:rPr>
          <w:rFonts w:hint="eastAsia"/>
          <w:i w:val="0"/>
        </w:rPr>
        <w:t>新增</w:t>
      </w:r>
      <w:r>
        <w:rPr>
          <w:rFonts w:hint="eastAsia"/>
          <w:i w:val="0"/>
        </w:rPr>
        <w:t>投資申請門檻：申請人每公頃土地平均新增投資金額（不含土地價款），需達每</w:t>
      </w:r>
      <w:proofErr w:type="gramStart"/>
      <w:r>
        <w:rPr>
          <w:rFonts w:hint="eastAsia"/>
          <w:i w:val="0"/>
        </w:rPr>
        <w:t>公頃</w:t>
      </w:r>
      <w:r>
        <w:rPr>
          <w:rFonts w:hint="eastAsia"/>
          <w:i w:val="0"/>
        </w:rPr>
        <w:t>4.5</w:t>
      </w:r>
      <w:r>
        <w:rPr>
          <w:rFonts w:hint="eastAsia"/>
          <w:i w:val="0"/>
        </w:rPr>
        <w:t>億</w:t>
      </w:r>
      <w:proofErr w:type="gramEnd"/>
      <w:r>
        <w:rPr>
          <w:rFonts w:hint="eastAsia"/>
          <w:i w:val="0"/>
        </w:rPr>
        <w:t>。</w:t>
      </w:r>
      <w:r>
        <w:rPr>
          <w:rFonts w:hint="eastAsia"/>
          <w:i w:val="0"/>
        </w:rPr>
        <w:t>(</w:t>
      </w:r>
      <w:r>
        <w:rPr>
          <w:rFonts w:hint="eastAsia"/>
          <w:i w:val="0"/>
        </w:rPr>
        <w:t>按基地面積依比例計算</w:t>
      </w:r>
      <w:r>
        <w:rPr>
          <w:rFonts w:hint="eastAsia"/>
          <w:i w:val="0"/>
        </w:rPr>
        <w:t>)</w:t>
      </w:r>
    </w:p>
    <w:p w:rsidR="00EF031E" w:rsidRDefault="00EF031E" w:rsidP="009D17C3">
      <w:pPr>
        <w:pStyle w:val="ac"/>
        <w:numPr>
          <w:ilvl w:val="0"/>
          <w:numId w:val="28"/>
        </w:numPr>
        <w:jc w:val="both"/>
        <w:rPr>
          <w:i w:val="0"/>
        </w:rPr>
      </w:pPr>
      <w:r>
        <w:rPr>
          <w:rFonts w:hint="eastAsia"/>
          <w:i w:val="0"/>
        </w:rPr>
        <w:t>新增投資金額包含建築物興建投資成本及機器設備，不含土地取得價款。</w:t>
      </w:r>
    </w:p>
    <w:p w:rsidR="00EF031E" w:rsidRDefault="00EF031E" w:rsidP="009D17C3">
      <w:pPr>
        <w:pStyle w:val="ac"/>
        <w:numPr>
          <w:ilvl w:val="0"/>
          <w:numId w:val="28"/>
        </w:numPr>
        <w:jc w:val="both"/>
        <w:rPr>
          <w:i w:val="0"/>
        </w:rPr>
      </w:pPr>
      <w:r>
        <w:rPr>
          <w:rFonts w:hint="eastAsia"/>
          <w:i w:val="0"/>
        </w:rPr>
        <w:t>申請人需達申請門檻，始計算容積獎勵額度，本項目最高給予容積獎勵</w:t>
      </w:r>
      <w:r>
        <w:rPr>
          <w:rFonts w:hint="eastAsia"/>
          <w:i w:val="0"/>
        </w:rPr>
        <w:t>15%</w:t>
      </w:r>
      <w:r>
        <w:rPr>
          <w:rFonts w:hint="eastAsia"/>
          <w:i w:val="0"/>
        </w:rPr>
        <w:t>。</w:t>
      </w:r>
    </w:p>
    <w:p w:rsidR="00EF031E" w:rsidRDefault="00EF031E" w:rsidP="009D17C3">
      <w:pPr>
        <w:pStyle w:val="ac"/>
        <w:numPr>
          <w:ilvl w:val="0"/>
          <w:numId w:val="28"/>
        </w:numPr>
        <w:jc w:val="both"/>
        <w:rPr>
          <w:i w:val="0"/>
        </w:rPr>
      </w:pPr>
      <w:r>
        <w:rPr>
          <w:rFonts w:hint="eastAsia"/>
          <w:i w:val="0"/>
        </w:rPr>
        <w:t>計算方式：</w:t>
      </w:r>
    </w:p>
    <w:p w:rsidR="00EF031E" w:rsidRPr="00EF031E" w:rsidRDefault="00EF031E" w:rsidP="00EF031E">
      <w:pPr>
        <w:jc w:val="both"/>
      </w:pPr>
      <w:r>
        <w:rPr>
          <w:rFonts w:hint="eastAsia"/>
        </w:rPr>
        <w:t xml:space="preserve">　　　</w:t>
      </w:r>
      <w:r w:rsidRPr="00EF031E">
        <w:rPr>
          <w:rFonts w:hint="eastAsia"/>
        </w:rPr>
        <w:t>△</w:t>
      </w:r>
      <w:r w:rsidRPr="00EF031E">
        <w:rPr>
          <w:rFonts w:hint="eastAsia"/>
        </w:rPr>
        <w:t>F1=[(T</w:t>
      </w:r>
      <w:r w:rsidRPr="00EF031E">
        <w:rPr>
          <w:rFonts w:hint="eastAsia"/>
        </w:rPr>
        <w:t>億元</w:t>
      </w:r>
      <w:r w:rsidRPr="00EF031E">
        <w:rPr>
          <w:rFonts w:hint="eastAsia"/>
        </w:rPr>
        <w:t>-A</w:t>
      </w:r>
      <w:r w:rsidRPr="00EF031E">
        <w:rPr>
          <w:rFonts w:hint="eastAsia"/>
        </w:rPr>
        <w:t>×</w:t>
      </w:r>
      <w:r w:rsidRPr="00EF031E">
        <w:rPr>
          <w:rFonts w:hint="eastAsia"/>
        </w:rPr>
        <w:t>4.5</w:t>
      </w:r>
      <w:r w:rsidRPr="00EF031E">
        <w:rPr>
          <w:rFonts w:hint="eastAsia"/>
        </w:rPr>
        <w:t>億元</w:t>
      </w:r>
      <w:r w:rsidRPr="00EF031E">
        <w:rPr>
          <w:rFonts w:hint="eastAsia"/>
        </w:rPr>
        <w:t>)/(A</w:t>
      </w:r>
      <w:r w:rsidRPr="00EF031E">
        <w:rPr>
          <w:rFonts w:hint="eastAsia"/>
        </w:rPr>
        <w:t>×</w:t>
      </w:r>
      <w:r w:rsidRPr="00EF031E">
        <w:rPr>
          <w:rFonts w:hint="eastAsia"/>
        </w:rPr>
        <w:t>0.1</w:t>
      </w:r>
      <w:r w:rsidRPr="00EF031E">
        <w:rPr>
          <w:rFonts w:hint="eastAsia"/>
        </w:rPr>
        <w:t>億元</w:t>
      </w:r>
      <w:r w:rsidRPr="00EF031E">
        <w:rPr>
          <w:rFonts w:hint="eastAsia"/>
        </w:rPr>
        <w:t>)]</w:t>
      </w:r>
      <w:r w:rsidRPr="00EF031E">
        <w:rPr>
          <w:rFonts w:hint="eastAsia"/>
        </w:rPr>
        <w:t>×</w:t>
      </w:r>
      <w:r w:rsidRPr="00EF031E">
        <w:rPr>
          <w:rFonts w:hint="eastAsia"/>
        </w:rPr>
        <w:t>1%</w:t>
      </w:r>
      <w:r w:rsidRPr="00EF031E">
        <w:rPr>
          <w:rFonts w:hint="eastAsia"/>
        </w:rPr>
        <w:t>。</w:t>
      </w:r>
    </w:p>
    <w:p w:rsidR="00EF031E" w:rsidRPr="00EF031E" w:rsidRDefault="00EF031E" w:rsidP="00EF031E">
      <w:pPr>
        <w:jc w:val="both"/>
      </w:pPr>
      <w:r>
        <w:rPr>
          <w:rFonts w:hint="eastAsia"/>
        </w:rPr>
        <w:t xml:space="preserve">　　　</w:t>
      </w:r>
      <w:r w:rsidRPr="00EF031E">
        <w:rPr>
          <w:rFonts w:hint="eastAsia"/>
        </w:rPr>
        <w:t>△</w:t>
      </w:r>
      <w:r w:rsidRPr="00EF031E">
        <w:rPr>
          <w:rFonts w:hint="eastAsia"/>
        </w:rPr>
        <w:t>F1</w:t>
      </w:r>
      <w:r w:rsidRPr="00EF031E">
        <w:rPr>
          <w:rFonts w:hint="eastAsia"/>
        </w:rPr>
        <w:t>：新增投資允許增加之容積獎勵額度。</w:t>
      </w:r>
    </w:p>
    <w:p w:rsidR="00EF031E" w:rsidRPr="00EF031E" w:rsidRDefault="00EF031E" w:rsidP="00EF031E">
      <w:pPr>
        <w:jc w:val="both"/>
      </w:pPr>
      <w:r>
        <w:rPr>
          <w:rFonts w:hint="eastAsia"/>
        </w:rPr>
        <w:t xml:space="preserve">　　　</w:t>
      </w:r>
      <w:r w:rsidRPr="00EF031E">
        <w:rPr>
          <w:rFonts w:hint="eastAsia"/>
        </w:rPr>
        <w:t>T=</w:t>
      </w:r>
      <w:r w:rsidRPr="00EF031E">
        <w:rPr>
          <w:rFonts w:hint="eastAsia"/>
        </w:rPr>
        <w:t>新增投資金額</w:t>
      </w:r>
      <w:r w:rsidRPr="00EF031E">
        <w:rPr>
          <w:rFonts w:hint="eastAsia"/>
        </w:rPr>
        <w:t>(</w:t>
      </w:r>
      <w:r w:rsidRPr="00EF031E">
        <w:rPr>
          <w:rFonts w:hint="eastAsia"/>
        </w:rPr>
        <w:t>億元</w:t>
      </w:r>
      <w:r w:rsidRPr="00EF031E">
        <w:rPr>
          <w:rFonts w:hint="eastAsia"/>
        </w:rPr>
        <w:t xml:space="preserve">) </w:t>
      </w:r>
      <w:r w:rsidRPr="00EF031E">
        <w:rPr>
          <w:rFonts w:hint="eastAsia"/>
        </w:rPr>
        <w:t>。</w:t>
      </w:r>
    </w:p>
    <w:p w:rsidR="00EF031E" w:rsidRDefault="00EF031E" w:rsidP="00EF031E">
      <w:pPr>
        <w:jc w:val="both"/>
      </w:pPr>
      <w:r>
        <w:rPr>
          <w:rFonts w:hint="eastAsia"/>
        </w:rPr>
        <w:t xml:space="preserve">　　　</w:t>
      </w:r>
      <w:r w:rsidRPr="00EF031E">
        <w:rPr>
          <w:rFonts w:hint="eastAsia"/>
        </w:rPr>
        <w:t>A=</w:t>
      </w:r>
      <w:r w:rsidRPr="00EF031E">
        <w:rPr>
          <w:rFonts w:hint="eastAsia"/>
        </w:rPr>
        <w:t>申請基地面積</w:t>
      </w:r>
      <w:r w:rsidRPr="00EF031E">
        <w:rPr>
          <w:rFonts w:hint="eastAsia"/>
        </w:rPr>
        <w:t>(</w:t>
      </w:r>
      <w:r w:rsidRPr="00EF031E">
        <w:rPr>
          <w:rFonts w:hint="eastAsia"/>
        </w:rPr>
        <w:t>公頃</w:t>
      </w:r>
      <w:r w:rsidRPr="00EF031E">
        <w:rPr>
          <w:rFonts w:hint="eastAsia"/>
        </w:rPr>
        <w:t xml:space="preserve">) </w:t>
      </w:r>
      <w:r w:rsidRPr="00EF031E">
        <w:rPr>
          <w:rFonts w:hint="eastAsia"/>
        </w:rPr>
        <w:t>。</w:t>
      </w:r>
    </w:p>
    <w:p w:rsidR="00EF031E" w:rsidRDefault="00EF031E" w:rsidP="00EF031E">
      <w:pPr>
        <w:pStyle w:val="ac"/>
        <w:numPr>
          <w:ilvl w:val="0"/>
          <w:numId w:val="28"/>
        </w:numPr>
        <w:jc w:val="both"/>
        <w:rPr>
          <w:i w:val="0"/>
        </w:rPr>
      </w:pPr>
      <w:r>
        <w:rPr>
          <w:rFonts w:hint="eastAsia"/>
          <w:i w:val="0"/>
        </w:rPr>
        <w:t>欲取得新增投資</w:t>
      </w:r>
      <w:r>
        <w:rPr>
          <w:rFonts w:hint="eastAsia"/>
          <w:i w:val="0"/>
        </w:rPr>
        <w:t>15%</w:t>
      </w:r>
      <w:r>
        <w:rPr>
          <w:rFonts w:hint="eastAsia"/>
          <w:i w:val="0"/>
        </w:rPr>
        <w:t>獎勵容積之簡易估算方式</w:t>
      </w:r>
    </w:p>
    <w:p w:rsidR="00EF031E" w:rsidRDefault="00EF031E" w:rsidP="00EF031E">
      <w:pPr>
        <w:pStyle w:val="ac"/>
        <w:numPr>
          <w:ilvl w:val="0"/>
          <w:numId w:val="29"/>
        </w:numPr>
        <w:jc w:val="both"/>
        <w:rPr>
          <w:i w:val="0"/>
        </w:rPr>
      </w:pPr>
      <w:r>
        <w:rPr>
          <w:rFonts w:hint="eastAsia"/>
          <w:i w:val="0"/>
        </w:rPr>
        <w:t>申請獎勵容積基本門檻</w:t>
      </w:r>
    </w:p>
    <w:p w:rsidR="00EF031E" w:rsidRPr="00EF031E" w:rsidRDefault="00973F8B" w:rsidP="00EF031E">
      <w:pPr>
        <w:pStyle w:val="ac"/>
        <w:ind w:left="1200"/>
        <w:jc w:val="both"/>
        <w:rPr>
          <w:rFonts w:asciiTheme="majorEastAsia" w:eastAsiaTheme="majorEastAsia" w:hAnsiTheme="majorEastAsia"/>
          <w:i w:val="0"/>
        </w:rPr>
      </w:pPr>
      <m:oMathPara>
        <m:oMathParaPr>
          <m:jc m:val="left"/>
        </m:oMathParaPr>
        <m:oMath>
          <m:r>
            <w:rPr>
              <w:rFonts w:ascii="Cambria Math" w:eastAsiaTheme="majorEastAsia" w:hAnsi="Cambria Math" w:cs="Cambria Math" w:hint="eastAsia"/>
              <w:bdr w:val="single" w:sz="4" w:space="0" w:color="auto"/>
            </w:rPr>
            <m:t xml:space="preserve"> 4.5</m:t>
          </m:r>
          <m:r>
            <w:rPr>
              <w:rFonts w:ascii="Cambria Math" w:eastAsiaTheme="majorEastAsia" w:hAnsi="Cambria Math" w:cs="Cambria Math" w:hint="eastAsia"/>
              <w:bdr w:val="single" w:sz="4" w:space="0" w:color="auto"/>
            </w:rPr>
            <m:t>億元</m:t>
          </m:r>
          <m:r>
            <w:rPr>
              <w:rFonts w:ascii="Cambria Math" w:eastAsiaTheme="majorEastAsia" w:hAnsi="Cambria Math" w:cs="Cambria Math"/>
              <w:bdr w:val="single" w:sz="4" w:space="0" w:color="auto"/>
            </w:rPr>
            <m:t>=</m:t>
          </m:r>
          <m:f>
            <m:fPr>
              <m:ctrlPr>
                <w:rPr>
                  <w:rFonts w:ascii="Cambria Math" w:eastAsiaTheme="majorEastAsia" w:hAnsi="Cambria Math"/>
                  <w:i w:val="0"/>
                  <w:bdr w:val="single" w:sz="4" w:space="0" w:color="auto"/>
                </w:rPr>
              </m:ctrlPr>
            </m:fPr>
            <m:num>
              <m:r>
                <w:rPr>
                  <w:rFonts w:ascii="Cambria Math" w:eastAsiaTheme="majorEastAsia" w:hAnsi="Cambria Math" w:cs="Cambria Math" w:hint="eastAsia"/>
                  <w:bdr w:val="single" w:sz="4" w:space="0" w:color="auto"/>
                </w:rPr>
                <m:t>投資金額</m:t>
              </m:r>
              <m:r>
                <w:rPr>
                  <w:rFonts w:ascii="Cambria Math" w:eastAsiaTheme="majorEastAsia" w:hAnsi="Cambria Math" w:cs="Cambria Math" w:hint="eastAsia"/>
                  <w:bdr w:val="single" w:sz="4" w:space="0" w:color="auto"/>
                </w:rPr>
                <m:t>(X)</m:t>
              </m:r>
            </m:num>
            <m:den>
              <m:r>
                <w:rPr>
                  <w:rFonts w:ascii="Cambria Math" w:eastAsiaTheme="majorEastAsia" w:hAnsi="Cambria Math" w:cs="Cambria Math" w:hint="eastAsia"/>
                  <w:bdr w:val="single" w:sz="4" w:space="0" w:color="auto"/>
                </w:rPr>
                <m:t>基地面積</m:t>
              </m:r>
              <m:r>
                <w:rPr>
                  <w:rFonts w:ascii="Cambria Math" w:eastAsiaTheme="majorEastAsia" w:hAnsi="Cambria Math" w:cs="Cambria Math" w:hint="eastAsia"/>
                  <w:bdr w:val="single" w:sz="4" w:space="0" w:color="auto"/>
                </w:rPr>
                <m:t>(</m:t>
              </m:r>
              <m:r>
                <w:rPr>
                  <w:rFonts w:ascii="Cambria Math" w:eastAsiaTheme="majorEastAsia" w:hAnsi="Cambria Math" w:cs="Cambria Math" w:hint="eastAsia"/>
                  <w:bdr w:val="single" w:sz="4" w:space="0" w:color="auto"/>
                </w:rPr>
                <m:t>公頃</m:t>
              </m:r>
              <m:r>
                <w:rPr>
                  <w:rFonts w:ascii="Cambria Math" w:eastAsiaTheme="majorEastAsia" w:hAnsi="Cambria Math" w:cs="Cambria Math" w:hint="eastAsia"/>
                  <w:bdr w:val="single" w:sz="4" w:space="0" w:color="auto"/>
                </w:rPr>
                <m:t xml:space="preserve"> )</m:t>
              </m:r>
            </m:den>
          </m:f>
          <m:r>
            <w:rPr>
              <w:rFonts w:ascii="Cambria Math" w:eastAsiaTheme="majorEastAsia" w:hAnsi="Cambria Math" w:hint="eastAsia"/>
              <w:bdr w:val="single" w:sz="4" w:space="0" w:color="auto"/>
            </w:rPr>
            <m:t xml:space="preserve">  </m:t>
          </m:r>
        </m:oMath>
      </m:oMathPara>
    </w:p>
    <w:p w:rsidR="00EF031E" w:rsidRPr="0083442C" w:rsidRDefault="00AE1C13" w:rsidP="00EF031E">
      <w:pPr>
        <w:pStyle w:val="ac"/>
        <w:numPr>
          <w:ilvl w:val="0"/>
          <w:numId w:val="29"/>
        </w:numPr>
        <w:jc w:val="both"/>
        <w:rPr>
          <w:rFonts w:asciiTheme="majorEastAsia" w:eastAsiaTheme="majorEastAsia" w:hAnsiTheme="majorEastAsia"/>
          <w:i w:val="0"/>
        </w:rPr>
      </w:pPr>
      <w:r>
        <w:rPr>
          <w:rFonts w:hint="eastAsia"/>
          <w:i w:val="0"/>
        </w:rPr>
        <w:t>申請</w:t>
      </w:r>
      <w:r>
        <w:rPr>
          <w:rFonts w:hint="eastAsia"/>
          <w:i w:val="0"/>
        </w:rPr>
        <w:t>15%</w:t>
      </w:r>
      <w:r>
        <w:rPr>
          <w:rFonts w:hint="eastAsia"/>
          <w:i w:val="0"/>
        </w:rPr>
        <w:t>獎勵容積</w:t>
      </w:r>
    </w:p>
    <w:p w:rsidR="0083442C" w:rsidRPr="006C03F9" w:rsidRDefault="00973F8B" w:rsidP="0083442C">
      <w:pPr>
        <w:pStyle w:val="ac"/>
        <w:ind w:left="1200"/>
        <w:jc w:val="both"/>
        <w:rPr>
          <w:rFonts w:asciiTheme="majorEastAsia" w:eastAsiaTheme="majorEastAsia" w:hAnsiTheme="majorEastAsia"/>
          <w:i w:val="0"/>
          <w:bdr w:val="single" w:sz="4" w:space="0" w:color="auto"/>
        </w:rPr>
      </w:pPr>
      <m:oMathPara>
        <m:oMathParaPr>
          <m:jc m:val="left"/>
        </m:oMathParaPr>
        <m:oMath>
          <m:r>
            <w:rPr>
              <w:rFonts w:ascii="Cambria Math" w:eastAsiaTheme="majorEastAsia" w:hAnsi="Cambria Math" w:cs="Cambria Math" w:hint="eastAsia"/>
              <w:bdr w:val="single" w:sz="4" w:space="0" w:color="auto"/>
            </w:rPr>
            <m:t xml:space="preserve">   6  </m:t>
          </m:r>
          <m:r>
            <w:rPr>
              <w:rFonts w:ascii="Cambria Math" w:eastAsiaTheme="majorEastAsia" w:hAnsi="Cambria Math" w:cs="Cambria Math" w:hint="eastAsia"/>
              <w:bdr w:val="single" w:sz="4" w:space="0" w:color="auto"/>
            </w:rPr>
            <m:t>億元</m:t>
          </m:r>
          <m:r>
            <w:rPr>
              <w:rFonts w:ascii="Cambria Math" w:eastAsiaTheme="majorEastAsia" w:hAnsi="Cambria Math" w:cs="Cambria Math"/>
              <w:bdr w:val="single" w:sz="4" w:space="0" w:color="auto"/>
            </w:rPr>
            <m:t>=</m:t>
          </m:r>
          <m:f>
            <m:fPr>
              <m:ctrlPr>
                <w:rPr>
                  <w:rFonts w:ascii="Cambria Math" w:eastAsiaTheme="majorEastAsia" w:hAnsi="Cambria Math"/>
                  <w:i w:val="0"/>
                  <w:bdr w:val="single" w:sz="4" w:space="0" w:color="auto"/>
                </w:rPr>
              </m:ctrlPr>
            </m:fPr>
            <m:num>
              <m:r>
                <w:rPr>
                  <w:rFonts w:ascii="Cambria Math" w:eastAsiaTheme="majorEastAsia" w:hAnsi="Cambria Math" w:cs="Cambria Math" w:hint="eastAsia"/>
                  <w:bdr w:val="single" w:sz="4" w:space="0" w:color="auto"/>
                </w:rPr>
                <m:t>投資金額</m:t>
              </m:r>
              <m:r>
                <w:rPr>
                  <w:rFonts w:ascii="Cambria Math" w:eastAsiaTheme="majorEastAsia" w:hAnsi="Cambria Math" w:cs="Cambria Math" w:hint="eastAsia"/>
                  <w:bdr w:val="single" w:sz="4" w:space="0" w:color="auto"/>
                </w:rPr>
                <m:t>(X)</m:t>
              </m:r>
            </m:num>
            <m:den>
              <m:r>
                <w:rPr>
                  <w:rFonts w:ascii="Cambria Math" w:eastAsiaTheme="majorEastAsia" w:hAnsi="Cambria Math" w:cs="Cambria Math" w:hint="eastAsia"/>
                  <w:bdr w:val="single" w:sz="4" w:space="0" w:color="auto"/>
                </w:rPr>
                <m:t>基地面積</m:t>
              </m:r>
              <m:r>
                <w:rPr>
                  <w:rFonts w:ascii="Cambria Math" w:eastAsiaTheme="majorEastAsia" w:hAnsi="Cambria Math" w:cs="Cambria Math" w:hint="eastAsia"/>
                  <w:bdr w:val="single" w:sz="4" w:space="0" w:color="auto"/>
                </w:rPr>
                <m:t>(</m:t>
              </m:r>
              <m:r>
                <w:rPr>
                  <w:rFonts w:ascii="Cambria Math" w:eastAsiaTheme="majorEastAsia" w:hAnsi="Cambria Math" w:cs="Cambria Math" w:hint="eastAsia"/>
                  <w:bdr w:val="single" w:sz="4" w:space="0" w:color="auto"/>
                </w:rPr>
                <m:t>公頃</m:t>
              </m:r>
              <m:r>
                <w:rPr>
                  <w:rFonts w:ascii="Cambria Math" w:eastAsiaTheme="majorEastAsia" w:hAnsi="Cambria Math" w:cs="Cambria Math" w:hint="eastAsia"/>
                  <w:bdr w:val="single" w:sz="4" w:space="0" w:color="auto"/>
                </w:rPr>
                <m:t>)</m:t>
              </m:r>
            </m:den>
          </m:f>
          <m:r>
            <w:rPr>
              <w:rFonts w:ascii="Cambria Math" w:eastAsiaTheme="majorEastAsia" w:hAnsi="Cambria Math" w:hint="eastAsia"/>
              <w:bdr w:val="single" w:sz="4" w:space="0" w:color="auto"/>
            </w:rPr>
            <m:t xml:space="preserve">    </m:t>
          </m:r>
        </m:oMath>
      </m:oMathPara>
    </w:p>
    <w:p w:rsidR="00E36CC0" w:rsidRDefault="00E36CC0" w:rsidP="0083442C">
      <w:pPr>
        <w:pStyle w:val="ac"/>
        <w:ind w:left="1200"/>
        <w:jc w:val="both"/>
        <w:rPr>
          <w:rFonts w:asciiTheme="majorEastAsia" w:eastAsiaTheme="majorEastAsia" w:hAnsiTheme="majorEastAsia"/>
          <w:i w:val="0"/>
          <w:bdr w:val="single" w:sz="4" w:space="0" w:color="auto"/>
        </w:rPr>
      </w:pPr>
    </w:p>
    <w:p w:rsidR="00E36CC0" w:rsidRDefault="00E36CC0" w:rsidP="0083442C">
      <w:pPr>
        <w:pStyle w:val="ac"/>
        <w:ind w:left="1200"/>
        <w:jc w:val="both"/>
        <w:rPr>
          <w:rFonts w:asciiTheme="majorEastAsia" w:eastAsiaTheme="majorEastAsia" w:hAnsiTheme="majorEastAsia"/>
          <w:i w:val="0"/>
          <w:bdr w:val="single" w:sz="4" w:space="0" w:color="auto"/>
        </w:rPr>
      </w:pPr>
    </w:p>
    <w:p w:rsidR="00E36CC0" w:rsidRPr="00973F8B" w:rsidRDefault="00E36CC0" w:rsidP="0083442C">
      <w:pPr>
        <w:pStyle w:val="ac"/>
        <w:ind w:left="1200"/>
        <w:jc w:val="both"/>
        <w:rPr>
          <w:rFonts w:asciiTheme="majorEastAsia" w:eastAsiaTheme="majorEastAsia" w:hAnsiTheme="majorEastAsia"/>
          <w:i w:val="0"/>
          <w:bdr w:val="single" w:sz="4" w:space="0" w:color="auto"/>
        </w:rPr>
      </w:pPr>
    </w:p>
    <w:p w:rsidR="004E4662" w:rsidRDefault="004E4662" w:rsidP="004E4662">
      <w:pPr>
        <w:pStyle w:val="2"/>
      </w:pPr>
      <w:bookmarkStart w:id="6" w:name="_Toc44690990"/>
      <w:r>
        <w:rPr>
          <w:rStyle w:val="a9"/>
          <w:rFonts w:asciiTheme="minorHAnsi" w:hAnsiTheme="minorHAnsi" w:cstheme="minorBidi" w:hint="eastAsia"/>
          <w:caps w:val="0"/>
          <w:color w:val="2A2A2A" w:themeColor="text2"/>
          <w:sz w:val="30"/>
          <w:szCs w:val="24"/>
        </w:rPr>
        <w:lastRenderedPageBreak/>
        <w:t>6</w:t>
      </w:r>
      <w:r>
        <w:rPr>
          <w:rFonts w:hint="eastAsia"/>
        </w:rPr>
        <w:t>能源管理項目</w:t>
      </w:r>
      <w:bookmarkEnd w:id="6"/>
    </w:p>
    <w:p w:rsidR="004E4662" w:rsidRDefault="004E4662" w:rsidP="004E4662">
      <w:pPr>
        <w:jc w:val="both"/>
      </w:pPr>
      <w:r>
        <w:rPr>
          <w:rFonts w:hint="eastAsia"/>
        </w:rPr>
        <w:t>答</w:t>
      </w:r>
      <w:r>
        <w:rPr>
          <w:rFonts w:hint="eastAsia"/>
        </w:rPr>
        <w:t>:</w:t>
      </w:r>
    </w:p>
    <w:p w:rsidR="00B133ED" w:rsidRPr="001A6979" w:rsidRDefault="00CD3387" w:rsidP="00417F7A">
      <w:pPr>
        <w:pStyle w:val="ac"/>
        <w:numPr>
          <w:ilvl w:val="0"/>
          <w:numId w:val="30"/>
        </w:numPr>
        <w:jc w:val="both"/>
      </w:pPr>
      <w:r>
        <w:rPr>
          <w:rFonts w:hint="eastAsia"/>
          <w:i w:val="0"/>
        </w:rPr>
        <w:t>取得「</w:t>
      </w:r>
      <w:r>
        <w:rPr>
          <w:rFonts w:hint="eastAsia"/>
          <w:i w:val="0"/>
        </w:rPr>
        <w:t>ISO 50001</w:t>
      </w:r>
      <w:r>
        <w:rPr>
          <w:rFonts w:hint="eastAsia"/>
          <w:i w:val="0"/>
        </w:rPr>
        <w:t>能源管理系統」證書者，核給基準容積之</w:t>
      </w:r>
      <w:r>
        <w:rPr>
          <w:rFonts w:hint="eastAsia"/>
          <w:i w:val="0"/>
        </w:rPr>
        <w:t>2%</w:t>
      </w:r>
      <w:r>
        <w:rPr>
          <w:rFonts w:hint="eastAsia"/>
          <w:i w:val="0"/>
        </w:rPr>
        <w:t>。</w:t>
      </w:r>
    </w:p>
    <w:p w:rsidR="001A6979" w:rsidRPr="006C43C3" w:rsidRDefault="006C43C3" w:rsidP="001A6979">
      <w:pPr>
        <w:pStyle w:val="ac"/>
        <w:numPr>
          <w:ilvl w:val="1"/>
          <w:numId w:val="30"/>
        </w:numPr>
        <w:jc w:val="both"/>
      </w:pPr>
      <w:r>
        <w:rPr>
          <w:rFonts w:hint="eastAsia"/>
          <w:i w:val="0"/>
        </w:rPr>
        <w:t>「</w:t>
      </w:r>
      <w:r>
        <w:rPr>
          <w:rFonts w:hint="eastAsia"/>
          <w:i w:val="0"/>
        </w:rPr>
        <w:t>ISO 50001</w:t>
      </w:r>
      <w:r>
        <w:rPr>
          <w:rFonts w:hint="eastAsia"/>
          <w:i w:val="0"/>
        </w:rPr>
        <w:t>能源管理系統」證書</w:t>
      </w:r>
    </w:p>
    <w:p w:rsidR="006C43C3" w:rsidRDefault="006C43C3" w:rsidP="00577D07">
      <w:pPr>
        <w:pStyle w:val="ac"/>
        <w:ind w:left="960"/>
        <w:jc w:val="both"/>
        <w:rPr>
          <w:i w:val="0"/>
        </w:rPr>
      </w:pPr>
      <w:r>
        <w:rPr>
          <w:rFonts w:hint="eastAsia"/>
          <w:i w:val="0"/>
        </w:rPr>
        <w:t>取得由政府認定之民間機構核發</w:t>
      </w:r>
      <w:r w:rsidR="00577D07">
        <w:rPr>
          <w:rFonts w:hint="eastAsia"/>
          <w:i w:val="0"/>
        </w:rPr>
        <w:t>「</w:t>
      </w:r>
      <w:r w:rsidR="00577D07">
        <w:rPr>
          <w:rFonts w:hint="eastAsia"/>
          <w:i w:val="0"/>
        </w:rPr>
        <w:t>ISO 50001</w:t>
      </w:r>
      <w:r w:rsidR="00577D07">
        <w:rPr>
          <w:rFonts w:hint="eastAsia"/>
          <w:i w:val="0"/>
        </w:rPr>
        <w:t>能源管理系統」證書。</w:t>
      </w:r>
    </w:p>
    <w:p w:rsidR="00577D07" w:rsidRPr="00577D07" w:rsidRDefault="00577D07" w:rsidP="00577D07">
      <w:pPr>
        <w:pStyle w:val="ac"/>
        <w:numPr>
          <w:ilvl w:val="1"/>
          <w:numId w:val="30"/>
        </w:numPr>
        <w:jc w:val="both"/>
      </w:pPr>
      <w:r>
        <w:rPr>
          <w:rFonts w:hint="eastAsia"/>
          <w:i w:val="0"/>
        </w:rPr>
        <w:t>案例假設：</w:t>
      </w:r>
    </w:p>
    <w:p w:rsidR="00577D07" w:rsidRPr="00577D07" w:rsidRDefault="00577D07" w:rsidP="00577D07">
      <w:pPr>
        <w:pStyle w:val="ac"/>
        <w:ind w:left="960"/>
        <w:jc w:val="both"/>
        <w:rPr>
          <w:i w:val="0"/>
        </w:rPr>
      </w:pPr>
      <w:r>
        <w:rPr>
          <w:rFonts w:hint="eastAsia"/>
          <w:i w:val="0"/>
        </w:rPr>
        <w:t>依工業局自</w:t>
      </w:r>
      <w:r>
        <w:rPr>
          <w:rFonts w:hint="eastAsia"/>
          <w:i w:val="0"/>
        </w:rPr>
        <w:t>102</w:t>
      </w:r>
      <w:r>
        <w:rPr>
          <w:rFonts w:hint="eastAsia"/>
          <w:i w:val="0"/>
        </w:rPr>
        <w:t>年推動「製造業能源管理示範輔導計畫」之經驗，製造業工廠導入</w:t>
      </w:r>
      <w:r>
        <w:rPr>
          <w:rFonts w:hint="eastAsia"/>
          <w:i w:val="0"/>
        </w:rPr>
        <w:t>ISO 50001</w:t>
      </w:r>
      <w:r>
        <w:rPr>
          <w:rFonts w:hint="eastAsia"/>
          <w:i w:val="0"/>
        </w:rPr>
        <w:t>能源管理系統節能改善投資之成本約為</w:t>
      </w:r>
      <w:r>
        <w:rPr>
          <w:rFonts w:hint="eastAsia"/>
          <w:i w:val="0"/>
        </w:rPr>
        <w:t>2,600</w:t>
      </w:r>
      <w:r>
        <w:rPr>
          <w:rFonts w:hint="eastAsia"/>
          <w:i w:val="0"/>
        </w:rPr>
        <w:t>萬元</w:t>
      </w:r>
      <w:r>
        <w:rPr>
          <w:rFonts w:hint="eastAsia"/>
          <w:i w:val="0"/>
        </w:rPr>
        <w:t>/</w:t>
      </w:r>
      <w:r>
        <w:rPr>
          <w:rFonts w:hint="eastAsia"/>
          <w:i w:val="0"/>
        </w:rPr>
        <w:t>家</w:t>
      </w:r>
      <w:r>
        <w:rPr>
          <w:rFonts w:hint="eastAsia"/>
          <w:i w:val="0"/>
        </w:rPr>
        <w:t>(</w:t>
      </w:r>
      <w:r>
        <w:rPr>
          <w:rFonts w:hint="eastAsia"/>
          <w:i w:val="0"/>
        </w:rPr>
        <w:t>平均可於</w:t>
      </w:r>
      <w:r>
        <w:rPr>
          <w:rFonts w:hint="eastAsia"/>
          <w:i w:val="0"/>
        </w:rPr>
        <w:t>2</w:t>
      </w:r>
      <w:r>
        <w:rPr>
          <w:rFonts w:hint="eastAsia"/>
          <w:i w:val="0"/>
        </w:rPr>
        <w:t>年回收</w:t>
      </w:r>
      <w:r>
        <w:rPr>
          <w:rFonts w:hint="eastAsia"/>
          <w:i w:val="0"/>
        </w:rPr>
        <w:t>)</w:t>
      </w:r>
      <w:r>
        <w:rPr>
          <w:rFonts w:hint="eastAsia"/>
          <w:i w:val="0"/>
        </w:rPr>
        <w:t>。</w:t>
      </w:r>
    </w:p>
    <w:p w:rsidR="00CD3387" w:rsidRPr="00394CED" w:rsidRDefault="00CD3387" w:rsidP="001A6979">
      <w:pPr>
        <w:pStyle w:val="ac"/>
        <w:numPr>
          <w:ilvl w:val="0"/>
          <w:numId w:val="30"/>
        </w:numPr>
        <w:jc w:val="both"/>
      </w:pPr>
      <w:r w:rsidRPr="00CD3387">
        <w:rPr>
          <w:rFonts w:hint="eastAsia"/>
          <w:i w:val="0"/>
        </w:rPr>
        <w:t>設置太陽光電發電設備於廠房屋頂者，且水平投影面積占屋頂可設置區域範圍</w:t>
      </w:r>
      <w:r w:rsidRPr="00CD3387">
        <w:rPr>
          <w:rFonts w:hint="eastAsia"/>
          <w:i w:val="0"/>
        </w:rPr>
        <w:t>50%</w:t>
      </w:r>
      <w:r w:rsidRPr="00CD3387">
        <w:rPr>
          <w:rFonts w:hint="eastAsia"/>
          <w:i w:val="0"/>
        </w:rPr>
        <w:t>以上者，核給基準容積之</w:t>
      </w:r>
      <w:r w:rsidRPr="00CD3387">
        <w:rPr>
          <w:rFonts w:hint="eastAsia"/>
          <w:i w:val="0"/>
        </w:rPr>
        <w:t>3%</w:t>
      </w:r>
      <w:r w:rsidRPr="00CD3387">
        <w:rPr>
          <w:rFonts w:hint="eastAsia"/>
          <w:i w:val="0"/>
        </w:rPr>
        <w:t>。</w:t>
      </w:r>
    </w:p>
    <w:p w:rsidR="00394CED" w:rsidRPr="00394CED" w:rsidRDefault="00394CED" w:rsidP="00394CED">
      <w:pPr>
        <w:pStyle w:val="ac"/>
        <w:numPr>
          <w:ilvl w:val="1"/>
          <w:numId w:val="30"/>
        </w:numPr>
        <w:jc w:val="both"/>
      </w:pPr>
      <w:r>
        <w:rPr>
          <w:rFonts w:hint="eastAsia"/>
          <w:i w:val="0"/>
        </w:rPr>
        <w:t>申請案件時，需於事業計畫範圍內廠房屋頂，設置水平投影面積占屋頂可設置區域範圍</w:t>
      </w:r>
      <w:r>
        <w:rPr>
          <w:rFonts w:hint="eastAsia"/>
          <w:i w:val="0"/>
        </w:rPr>
        <w:t>50%</w:t>
      </w:r>
      <w:r>
        <w:rPr>
          <w:rFonts w:hint="eastAsia"/>
          <w:i w:val="0"/>
        </w:rPr>
        <w:t>以上，並於興建完成後，由本府核發使用執照前，會同本府經濟發展局辦理現場會</w:t>
      </w:r>
      <w:proofErr w:type="gramStart"/>
      <w:r>
        <w:rPr>
          <w:rFonts w:hint="eastAsia"/>
          <w:i w:val="0"/>
        </w:rPr>
        <w:t>勘</w:t>
      </w:r>
      <w:proofErr w:type="gramEnd"/>
      <w:r>
        <w:rPr>
          <w:rFonts w:hint="eastAsia"/>
          <w:i w:val="0"/>
        </w:rPr>
        <w:t>，並提出佐證資料，確認太陽光電發電設備占屋頂可設置區域範圍</w:t>
      </w:r>
      <w:r>
        <w:rPr>
          <w:rFonts w:hint="eastAsia"/>
          <w:i w:val="0"/>
        </w:rPr>
        <w:t>50%</w:t>
      </w:r>
      <w:r>
        <w:rPr>
          <w:rFonts w:hint="eastAsia"/>
          <w:i w:val="0"/>
        </w:rPr>
        <w:t>以上，以確認完成使用。</w:t>
      </w:r>
    </w:p>
    <w:p w:rsidR="00394CED" w:rsidRPr="00394CED" w:rsidRDefault="00394CED" w:rsidP="00394CED">
      <w:pPr>
        <w:pStyle w:val="ac"/>
        <w:numPr>
          <w:ilvl w:val="1"/>
          <w:numId w:val="30"/>
        </w:numPr>
        <w:jc w:val="both"/>
      </w:pPr>
      <w:r>
        <w:rPr>
          <w:rFonts w:hint="eastAsia"/>
          <w:i w:val="0"/>
        </w:rPr>
        <w:t>案例假設：</w:t>
      </w:r>
    </w:p>
    <w:p w:rsidR="00394CED" w:rsidRDefault="00394CED" w:rsidP="00394CED">
      <w:pPr>
        <w:pStyle w:val="ac"/>
        <w:numPr>
          <w:ilvl w:val="1"/>
          <w:numId w:val="23"/>
        </w:numPr>
        <w:jc w:val="both"/>
        <w:rPr>
          <w:i w:val="0"/>
        </w:rPr>
      </w:pPr>
      <w:r>
        <w:rPr>
          <w:rFonts w:hint="eastAsia"/>
          <w:i w:val="0"/>
        </w:rPr>
        <w:t>建蔽率</w:t>
      </w:r>
      <w:r>
        <w:rPr>
          <w:rFonts w:hint="eastAsia"/>
          <w:i w:val="0"/>
        </w:rPr>
        <w:t>60%</w:t>
      </w:r>
      <w:r>
        <w:rPr>
          <w:rFonts w:hint="eastAsia"/>
          <w:i w:val="0"/>
        </w:rPr>
        <w:t>：以</w:t>
      </w:r>
      <w:r>
        <w:rPr>
          <w:rFonts w:hint="eastAsia"/>
          <w:i w:val="0"/>
        </w:rPr>
        <w:t>1</w:t>
      </w:r>
      <w:r>
        <w:rPr>
          <w:rFonts w:hint="eastAsia"/>
          <w:i w:val="0"/>
        </w:rPr>
        <w:t>公頃基地，建蔽</w:t>
      </w:r>
      <w:proofErr w:type="gramStart"/>
      <w:r>
        <w:rPr>
          <w:rFonts w:hint="eastAsia"/>
          <w:i w:val="0"/>
        </w:rPr>
        <w:t>率蓋滿</w:t>
      </w:r>
      <w:proofErr w:type="gramEnd"/>
      <w:r>
        <w:rPr>
          <w:rFonts w:hint="eastAsia"/>
          <w:i w:val="0"/>
        </w:rPr>
        <w:t>，太陽能板</w:t>
      </w:r>
      <w:r>
        <w:rPr>
          <w:rFonts w:hint="eastAsia"/>
          <w:i w:val="0"/>
        </w:rPr>
        <w:t>50%</w:t>
      </w:r>
      <w:r>
        <w:rPr>
          <w:rFonts w:hint="eastAsia"/>
          <w:i w:val="0"/>
        </w:rPr>
        <w:t>設置面積估算</w:t>
      </w:r>
      <w:r>
        <w:rPr>
          <w:rFonts w:hint="eastAsia"/>
          <w:i w:val="0"/>
        </w:rPr>
        <w:t>(</w:t>
      </w:r>
      <w:r>
        <w:rPr>
          <w:rFonts w:hint="eastAsia"/>
          <w:i w:val="0"/>
        </w:rPr>
        <w:t>約</w:t>
      </w:r>
      <w:r>
        <w:rPr>
          <w:rFonts w:hint="eastAsia"/>
          <w:i w:val="0"/>
        </w:rPr>
        <w:t>907.5</w:t>
      </w:r>
      <w:r>
        <w:rPr>
          <w:rFonts w:hint="eastAsia"/>
          <w:i w:val="0"/>
        </w:rPr>
        <w:t>坪</w:t>
      </w:r>
      <w:r>
        <w:rPr>
          <w:rFonts w:hint="eastAsia"/>
          <w:i w:val="0"/>
        </w:rPr>
        <w:t>)</w:t>
      </w:r>
      <w:r>
        <w:rPr>
          <w:rFonts w:hint="eastAsia"/>
          <w:i w:val="0"/>
        </w:rPr>
        <w:t>，設置費用約</w:t>
      </w:r>
      <w:r>
        <w:rPr>
          <w:rFonts w:hint="eastAsia"/>
          <w:i w:val="0"/>
        </w:rPr>
        <w:t>2,015</w:t>
      </w:r>
      <w:r>
        <w:rPr>
          <w:rFonts w:hint="eastAsia"/>
          <w:i w:val="0"/>
        </w:rPr>
        <w:t>萬元。</w:t>
      </w:r>
    </w:p>
    <w:p w:rsidR="00394CED" w:rsidRDefault="00394CED" w:rsidP="00394CED">
      <w:pPr>
        <w:pStyle w:val="ac"/>
        <w:numPr>
          <w:ilvl w:val="1"/>
          <w:numId w:val="23"/>
        </w:numPr>
        <w:jc w:val="both"/>
        <w:rPr>
          <w:i w:val="0"/>
        </w:rPr>
      </w:pPr>
      <w:r w:rsidRPr="00394CED">
        <w:rPr>
          <w:rFonts w:hint="eastAsia"/>
          <w:i w:val="0"/>
        </w:rPr>
        <w:t>建蔽率</w:t>
      </w:r>
      <w:r>
        <w:rPr>
          <w:rFonts w:hint="eastAsia"/>
          <w:i w:val="0"/>
        </w:rPr>
        <w:t>7</w:t>
      </w:r>
      <w:r w:rsidRPr="00394CED">
        <w:rPr>
          <w:rFonts w:hint="eastAsia"/>
          <w:i w:val="0"/>
        </w:rPr>
        <w:t>0%</w:t>
      </w:r>
      <w:r w:rsidRPr="00394CED">
        <w:rPr>
          <w:rFonts w:hint="eastAsia"/>
          <w:i w:val="0"/>
        </w:rPr>
        <w:t>：以</w:t>
      </w:r>
      <w:r w:rsidRPr="00394CED">
        <w:rPr>
          <w:rFonts w:hint="eastAsia"/>
          <w:i w:val="0"/>
        </w:rPr>
        <w:t>1</w:t>
      </w:r>
      <w:r w:rsidRPr="00394CED">
        <w:rPr>
          <w:rFonts w:hint="eastAsia"/>
          <w:i w:val="0"/>
        </w:rPr>
        <w:t>公頃基地，建蔽</w:t>
      </w:r>
      <w:proofErr w:type="gramStart"/>
      <w:r w:rsidRPr="00394CED">
        <w:rPr>
          <w:rFonts w:hint="eastAsia"/>
          <w:i w:val="0"/>
        </w:rPr>
        <w:t>率蓋滿</w:t>
      </w:r>
      <w:proofErr w:type="gramEnd"/>
      <w:r w:rsidRPr="00394CED">
        <w:rPr>
          <w:rFonts w:hint="eastAsia"/>
          <w:i w:val="0"/>
        </w:rPr>
        <w:t>，太陽能板</w:t>
      </w:r>
      <w:r w:rsidRPr="00394CED">
        <w:rPr>
          <w:rFonts w:hint="eastAsia"/>
          <w:i w:val="0"/>
        </w:rPr>
        <w:t>50%</w:t>
      </w:r>
      <w:r w:rsidRPr="00394CED">
        <w:rPr>
          <w:rFonts w:hint="eastAsia"/>
          <w:i w:val="0"/>
        </w:rPr>
        <w:t>設置面積估算</w:t>
      </w:r>
      <w:r w:rsidRPr="00394CED">
        <w:rPr>
          <w:rFonts w:hint="eastAsia"/>
          <w:i w:val="0"/>
        </w:rPr>
        <w:t>(</w:t>
      </w:r>
      <w:r w:rsidRPr="00394CED">
        <w:rPr>
          <w:rFonts w:hint="eastAsia"/>
          <w:i w:val="0"/>
        </w:rPr>
        <w:t>約</w:t>
      </w:r>
      <w:r>
        <w:rPr>
          <w:rFonts w:hint="eastAsia"/>
          <w:i w:val="0"/>
        </w:rPr>
        <w:t>1,058</w:t>
      </w:r>
      <w:r w:rsidRPr="00394CED">
        <w:rPr>
          <w:rFonts w:hint="eastAsia"/>
          <w:i w:val="0"/>
        </w:rPr>
        <w:t>.</w:t>
      </w:r>
      <w:r>
        <w:rPr>
          <w:rFonts w:hint="eastAsia"/>
          <w:i w:val="0"/>
        </w:rPr>
        <w:t>7</w:t>
      </w:r>
      <w:r w:rsidRPr="00394CED">
        <w:rPr>
          <w:rFonts w:hint="eastAsia"/>
          <w:i w:val="0"/>
        </w:rPr>
        <w:t>5</w:t>
      </w:r>
      <w:r w:rsidRPr="00394CED">
        <w:rPr>
          <w:rFonts w:hint="eastAsia"/>
          <w:i w:val="0"/>
        </w:rPr>
        <w:t>坪</w:t>
      </w:r>
      <w:r w:rsidRPr="00394CED">
        <w:rPr>
          <w:rFonts w:hint="eastAsia"/>
          <w:i w:val="0"/>
        </w:rPr>
        <w:t>)</w:t>
      </w:r>
      <w:r w:rsidRPr="00394CED">
        <w:rPr>
          <w:rFonts w:hint="eastAsia"/>
          <w:i w:val="0"/>
        </w:rPr>
        <w:t>，設置費用約</w:t>
      </w:r>
      <w:r w:rsidRPr="00394CED">
        <w:rPr>
          <w:rFonts w:hint="eastAsia"/>
          <w:i w:val="0"/>
        </w:rPr>
        <w:t>2,</w:t>
      </w:r>
      <w:r>
        <w:rPr>
          <w:rFonts w:hint="eastAsia"/>
          <w:i w:val="0"/>
        </w:rPr>
        <w:t>35</w:t>
      </w:r>
      <w:r w:rsidRPr="00394CED">
        <w:rPr>
          <w:rFonts w:hint="eastAsia"/>
          <w:i w:val="0"/>
        </w:rPr>
        <w:t>5</w:t>
      </w:r>
      <w:r w:rsidRPr="00394CED">
        <w:rPr>
          <w:rFonts w:hint="eastAsia"/>
          <w:i w:val="0"/>
        </w:rPr>
        <w:t>萬元。</w:t>
      </w:r>
    </w:p>
    <w:p w:rsidR="003A1A50" w:rsidRDefault="003A1A50" w:rsidP="003A1A50">
      <w:pPr>
        <w:jc w:val="both"/>
      </w:pPr>
    </w:p>
    <w:p w:rsidR="003A1A50" w:rsidRDefault="003A1A50" w:rsidP="003A1A50">
      <w:pPr>
        <w:jc w:val="both"/>
      </w:pPr>
    </w:p>
    <w:p w:rsidR="003A1A50" w:rsidRPr="003A1A50" w:rsidRDefault="003A1A50" w:rsidP="003A1A50">
      <w:pPr>
        <w:jc w:val="both"/>
      </w:pPr>
    </w:p>
    <w:p w:rsidR="004E4662" w:rsidRDefault="004E4662" w:rsidP="004E4662">
      <w:pPr>
        <w:pStyle w:val="2"/>
      </w:pPr>
      <w:bookmarkStart w:id="7" w:name="_Toc44690991"/>
      <w:r>
        <w:rPr>
          <w:rStyle w:val="a9"/>
          <w:rFonts w:asciiTheme="minorHAnsi" w:hAnsiTheme="minorHAnsi" w:cstheme="minorBidi" w:hint="eastAsia"/>
          <w:caps w:val="0"/>
          <w:color w:val="2A2A2A" w:themeColor="text2"/>
          <w:sz w:val="30"/>
          <w:szCs w:val="24"/>
        </w:rPr>
        <w:lastRenderedPageBreak/>
        <w:t>7</w:t>
      </w:r>
      <w:r>
        <w:rPr>
          <w:rFonts w:hint="eastAsia"/>
        </w:rPr>
        <w:t>回饋金計算方式</w:t>
      </w:r>
      <w:bookmarkEnd w:id="7"/>
    </w:p>
    <w:p w:rsidR="004E4662" w:rsidRDefault="004E4662" w:rsidP="004E4662">
      <w:pPr>
        <w:jc w:val="both"/>
      </w:pPr>
      <w:r>
        <w:rPr>
          <w:rFonts w:hint="eastAsia"/>
        </w:rPr>
        <w:t>答</w:t>
      </w:r>
      <w:r>
        <w:rPr>
          <w:rFonts w:hint="eastAsia"/>
        </w:rPr>
        <w:t>:</w:t>
      </w:r>
    </w:p>
    <w:p w:rsidR="00DD3177" w:rsidRPr="00B859F3" w:rsidRDefault="00B859F3" w:rsidP="00FF2AC6">
      <w:pPr>
        <w:pStyle w:val="ac"/>
        <w:numPr>
          <w:ilvl w:val="0"/>
          <w:numId w:val="31"/>
        </w:numPr>
        <w:jc w:val="both"/>
      </w:pPr>
      <w:r>
        <w:rPr>
          <w:rFonts w:hint="eastAsia"/>
          <w:i w:val="0"/>
        </w:rPr>
        <w:t>回饋金限定於各該園區與其周邊相關使用或公共設施之改善，並以獎勵樓地板面積</w:t>
      </w:r>
      <w:r>
        <w:rPr>
          <w:rFonts w:hint="eastAsia"/>
          <w:i w:val="0"/>
        </w:rPr>
        <w:t>(</w:t>
      </w:r>
      <w:r>
        <w:rPr>
          <w:rFonts w:hint="eastAsia"/>
          <w:i w:val="0"/>
        </w:rPr>
        <w:t>含相對應之土地持分</w:t>
      </w:r>
      <w:r>
        <w:rPr>
          <w:rFonts w:hint="eastAsia"/>
          <w:i w:val="0"/>
        </w:rPr>
        <w:t>)</w:t>
      </w:r>
      <w:r>
        <w:rPr>
          <w:rFonts w:hint="eastAsia"/>
          <w:i w:val="0"/>
        </w:rPr>
        <w:t>之市場價格計算。</w:t>
      </w:r>
    </w:p>
    <w:p w:rsidR="00B859F3" w:rsidRPr="00B859F3" w:rsidRDefault="00B859F3" w:rsidP="00B859F3">
      <w:pPr>
        <w:pStyle w:val="ac"/>
        <w:numPr>
          <w:ilvl w:val="0"/>
          <w:numId w:val="31"/>
        </w:numPr>
        <w:jc w:val="both"/>
      </w:pPr>
      <w:r>
        <w:rPr>
          <w:rFonts w:hint="eastAsia"/>
          <w:i w:val="0"/>
        </w:rPr>
        <w:t>當期土地市價與廠房更新興建部分之查估市價及廠房更新興建部分成本之查估市價，應由不動產估價師進行查估並簽證，並提送「</w:t>
      </w:r>
      <w:proofErr w:type="gramStart"/>
      <w:r>
        <w:rPr>
          <w:rFonts w:hint="eastAsia"/>
          <w:i w:val="0"/>
        </w:rPr>
        <w:t>臺</w:t>
      </w:r>
      <w:proofErr w:type="gramEnd"/>
      <w:r>
        <w:rPr>
          <w:rFonts w:hint="eastAsia"/>
          <w:i w:val="0"/>
        </w:rPr>
        <w:t>中市工業區更新立體化發展方案聯合審查小組」審定容積獎勵額度，以估算回饋金總額</w:t>
      </w:r>
      <w:r w:rsidRPr="00B859F3">
        <w:rPr>
          <w:rFonts w:hint="eastAsia"/>
          <w:i w:val="0"/>
        </w:rPr>
        <w:t>。</w:t>
      </w:r>
    </w:p>
    <w:p w:rsidR="00B859F3" w:rsidRPr="00B859F3" w:rsidRDefault="00B859F3" w:rsidP="00B859F3">
      <w:pPr>
        <w:pStyle w:val="ac"/>
        <w:numPr>
          <w:ilvl w:val="0"/>
          <w:numId w:val="31"/>
        </w:numPr>
        <w:jc w:val="both"/>
      </w:pPr>
      <w:r>
        <w:rPr>
          <w:rFonts w:hint="eastAsia"/>
          <w:i w:val="0"/>
        </w:rPr>
        <w:t>繳納方式：申請人得</w:t>
      </w:r>
      <w:proofErr w:type="gramStart"/>
      <w:r>
        <w:rPr>
          <w:rFonts w:hint="eastAsia"/>
          <w:i w:val="0"/>
        </w:rPr>
        <w:t>採</w:t>
      </w:r>
      <w:proofErr w:type="gramEnd"/>
      <w:r>
        <w:rPr>
          <w:rFonts w:hint="eastAsia"/>
          <w:i w:val="0"/>
        </w:rPr>
        <w:t>一次或分期繳納。</w:t>
      </w:r>
    </w:p>
    <w:p w:rsidR="00B859F3" w:rsidRDefault="00B859F3" w:rsidP="00B859F3">
      <w:pPr>
        <w:pStyle w:val="ac"/>
        <w:numPr>
          <w:ilvl w:val="1"/>
          <w:numId w:val="31"/>
        </w:numPr>
        <w:jc w:val="both"/>
        <w:rPr>
          <w:i w:val="0"/>
        </w:rPr>
      </w:pPr>
      <w:r w:rsidRPr="00B859F3">
        <w:rPr>
          <w:rFonts w:hint="eastAsia"/>
          <w:i w:val="0"/>
        </w:rPr>
        <w:t>一次繳納</w:t>
      </w:r>
      <w:r>
        <w:rPr>
          <w:rFonts w:hint="eastAsia"/>
          <w:i w:val="0"/>
        </w:rPr>
        <w:t>：</w:t>
      </w:r>
    </w:p>
    <w:p w:rsidR="00B859F3" w:rsidRDefault="00B859F3" w:rsidP="00B859F3">
      <w:pPr>
        <w:pStyle w:val="ac"/>
        <w:numPr>
          <w:ilvl w:val="0"/>
          <w:numId w:val="35"/>
        </w:numPr>
        <w:jc w:val="both"/>
        <w:rPr>
          <w:i w:val="0"/>
        </w:rPr>
      </w:pPr>
      <w:r>
        <w:rPr>
          <w:rFonts w:hint="eastAsia"/>
          <w:i w:val="0"/>
        </w:rPr>
        <w:t>回饋金總額＝以繳納回饋金</w:t>
      </w:r>
      <w:r w:rsidR="001E70AB">
        <w:rPr>
          <w:rFonts w:hint="eastAsia"/>
          <w:i w:val="0"/>
        </w:rPr>
        <w:t>獲取之容積獎勵樓地板面積×</w:t>
      </w:r>
      <w:r w:rsidR="001E70AB">
        <w:rPr>
          <w:rFonts w:hint="eastAsia"/>
          <w:i w:val="0"/>
        </w:rPr>
        <w:t>(</w:t>
      </w:r>
      <w:r w:rsidR="001E70AB">
        <w:rPr>
          <w:rFonts w:hint="eastAsia"/>
          <w:i w:val="0"/>
        </w:rPr>
        <w:t>廠房更新興建部分之查估市價</w:t>
      </w:r>
      <w:r w:rsidR="001E70AB">
        <w:rPr>
          <w:rFonts w:hint="eastAsia"/>
          <w:i w:val="0"/>
        </w:rPr>
        <w:t>-</w:t>
      </w:r>
      <w:r w:rsidR="001E70AB">
        <w:rPr>
          <w:rFonts w:hint="eastAsia"/>
          <w:i w:val="0"/>
        </w:rPr>
        <w:t>廠房更新興建部分成本之查估市價</w:t>
      </w:r>
      <w:r w:rsidR="001E70AB">
        <w:rPr>
          <w:rFonts w:hint="eastAsia"/>
          <w:i w:val="0"/>
        </w:rPr>
        <w:t>)</w:t>
      </w:r>
      <w:r w:rsidR="001E70AB">
        <w:rPr>
          <w:rFonts w:hint="eastAsia"/>
          <w:i w:val="0"/>
        </w:rPr>
        <w:t>÷</w:t>
      </w:r>
      <w:r w:rsidR="001E70AB">
        <w:rPr>
          <w:rFonts w:hint="eastAsia"/>
          <w:i w:val="0"/>
        </w:rPr>
        <w:t>1.2(</w:t>
      </w:r>
      <w:r w:rsidR="001E70AB">
        <w:rPr>
          <w:rFonts w:hint="eastAsia"/>
          <w:i w:val="0"/>
        </w:rPr>
        <w:t>約打</w:t>
      </w:r>
      <w:r w:rsidR="001E70AB">
        <w:rPr>
          <w:rFonts w:hint="eastAsia"/>
          <w:i w:val="0"/>
        </w:rPr>
        <w:t>8</w:t>
      </w:r>
      <w:r w:rsidR="001E70AB">
        <w:rPr>
          <w:rFonts w:hint="eastAsia"/>
          <w:i w:val="0"/>
        </w:rPr>
        <w:t>折計算</w:t>
      </w:r>
      <w:r w:rsidR="001E70AB">
        <w:rPr>
          <w:rFonts w:hint="eastAsia"/>
          <w:i w:val="0"/>
        </w:rPr>
        <w:t>)</w:t>
      </w:r>
      <w:r w:rsidR="001E70AB">
        <w:rPr>
          <w:rFonts w:hint="eastAsia"/>
          <w:i w:val="0"/>
        </w:rPr>
        <w:t>。</w:t>
      </w:r>
    </w:p>
    <w:p w:rsidR="001E70AB" w:rsidRDefault="001E70AB" w:rsidP="00B859F3">
      <w:pPr>
        <w:pStyle w:val="ac"/>
        <w:numPr>
          <w:ilvl w:val="0"/>
          <w:numId w:val="35"/>
        </w:numPr>
        <w:jc w:val="both"/>
        <w:rPr>
          <w:i w:val="0"/>
        </w:rPr>
      </w:pPr>
      <w:r>
        <w:rPr>
          <w:rFonts w:hint="eastAsia"/>
          <w:i w:val="0"/>
        </w:rPr>
        <w:t>自通知之翌日起二個月內完成回饋金繳交。</w:t>
      </w:r>
    </w:p>
    <w:p w:rsidR="00B859F3" w:rsidRDefault="00B859F3" w:rsidP="00B859F3">
      <w:pPr>
        <w:pStyle w:val="ac"/>
        <w:numPr>
          <w:ilvl w:val="1"/>
          <w:numId w:val="31"/>
        </w:numPr>
        <w:jc w:val="both"/>
        <w:rPr>
          <w:i w:val="0"/>
        </w:rPr>
      </w:pPr>
      <w:r>
        <w:rPr>
          <w:rFonts w:hint="eastAsia"/>
          <w:i w:val="0"/>
        </w:rPr>
        <w:t>分期繳納：</w:t>
      </w:r>
    </w:p>
    <w:p w:rsidR="001E70AB" w:rsidRDefault="00042F3A" w:rsidP="00042F3A">
      <w:pPr>
        <w:pStyle w:val="ac"/>
        <w:numPr>
          <w:ilvl w:val="0"/>
          <w:numId w:val="36"/>
        </w:numPr>
        <w:jc w:val="both"/>
        <w:rPr>
          <w:i w:val="0"/>
        </w:rPr>
      </w:pPr>
      <w:r w:rsidRPr="00042F3A">
        <w:rPr>
          <w:rFonts w:hint="eastAsia"/>
          <w:i w:val="0"/>
        </w:rPr>
        <w:t>回饋金總額＝以繳納回饋金獲取之容積獎勵樓地板面積×</w:t>
      </w:r>
      <w:r w:rsidRPr="00042F3A">
        <w:rPr>
          <w:rFonts w:hint="eastAsia"/>
          <w:i w:val="0"/>
        </w:rPr>
        <w:t>(</w:t>
      </w:r>
      <w:r w:rsidRPr="00042F3A">
        <w:rPr>
          <w:rFonts w:hint="eastAsia"/>
          <w:i w:val="0"/>
        </w:rPr>
        <w:t>廠房更新興建部分之查估市價</w:t>
      </w:r>
      <w:r w:rsidRPr="00042F3A">
        <w:rPr>
          <w:rFonts w:hint="eastAsia"/>
          <w:i w:val="0"/>
        </w:rPr>
        <w:t>-</w:t>
      </w:r>
      <w:r w:rsidRPr="00042F3A">
        <w:rPr>
          <w:rFonts w:hint="eastAsia"/>
          <w:i w:val="0"/>
        </w:rPr>
        <w:t>廠房更新興建部分成本之查估市價</w:t>
      </w:r>
      <w:r w:rsidRPr="00042F3A">
        <w:rPr>
          <w:rFonts w:hint="eastAsia"/>
          <w:i w:val="0"/>
        </w:rPr>
        <w:t>)</w:t>
      </w:r>
      <w:r>
        <w:rPr>
          <w:rFonts w:hint="eastAsia"/>
          <w:i w:val="0"/>
        </w:rPr>
        <w:t>。</w:t>
      </w:r>
    </w:p>
    <w:p w:rsidR="00042F3A" w:rsidRDefault="00042F3A" w:rsidP="00042F3A">
      <w:pPr>
        <w:pStyle w:val="ac"/>
        <w:numPr>
          <w:ilvl w:val="0"/>
          <w:numId w:val="36"/>
        </w:numPr>
        <w:jc w:val="both"/>
        <w:rPr>
          <w:i w:val="0"/>
        </w:rPr>
      </w:pPr>
      <w:r>
        <w:rPr>
          <w:rFonts w:hint="eastAsia"/>
          <w:i w:val="0"/>
        </w:rPr>
        <w:t>第一期</w:t>
      </w:r>
      <w:r>
        <w:rPr>
          <w:rFonts w:hint="eastAsia"/>
          <w:i w:val="0"/>
        </w:rPr>
        <w:t>(</w:t>
      </w:r>
      <w:r>
        <w:rPr>
          <w:rFonts w:hint="eastAsia"/>
          <w:i w:val="0"/>
        </w:rPr>
        <w:t>回饋金總額之百分之二十</w:t>
      </w:r>
      <w:r>
        <w:rPr>
          <w:rFonts w:hint="eastAsia"/>
          <w:i w:val="0"/>
        </w:rPr>
        <w:t>)</w:t>
      </w:r>
      <w:r>
        <w:rPr>
          <w:rFonts w:hint="eastAsia"/>
          <w:i w:val="0"/>
        </w:rPr>
        <w:t>於協議書用印前，繳交回饋金總額之百分之十；第二期</w:t>
      </w:r>
      <w:r>
        <w:rPr>
          <w:rFonts w:hint="eastAsia"/>
          <w:i w:val="0"/>
        </w:rPr>
        <w:t>(</w:t>
      </w:r>
      <w:r>
        <w:rPr>
          <w:rFonts w:hint="eastAsia"/>
          <w:i w:val="0"/>
        </w:rPr>
        <w:t>回饋金總額之百分之二十</w:t>
      </w:r>
      <w:r>
        <w:rPr>
          <w:rFonts w:hint="eastAsia"/>
          <w:i w:val="0"/>
        </w:rPr>
        <w:t>)</w:t>
      </w:r>
      <w:r>
        <w:rPr>
          <w:rFonts w:hint="eastAsia"/>
          <w:i w:val="0"/>
        </w:rPr>
        <w:t>：於建管機關核發使用執照前繳納。</w:t>
      </w:r>
    </w:p>
    <w:p w:rsidR="00042F3A" w:rsidRDefault="00042F3A" w:rsidP="00042F3A">
      <w:pPr>
        <w:pStyle w:val="ac"/>
        <w:numPr>
          <w:ilvl w:val="0"/>
          <w:numId w:val="36"/>
        </w:numPr>
        <w:jc w:val="both"/>
        <w:rPr>
          <w:i w:val="0"/>
        </w:rPr>
      </w:pPr>
      <w:r>
        <w:rPr>
          <w:rFonts w:hint="eastAsia"/>
          <w:i w:val="0"/>
        </w:rPr>
        <w:t>第三</w:t>
      </w:r>
      <w:r>
        <w:rPr>
          <w:rFonts w:hint="eastAsia"/>
          <w:i w:val="0"/>
        </w:rPr>
        <w:t>~</w:t>
      </w:r>
      <w:r>
        <w:rPr>
          <w:rFonts w:hint="eastAsia"/>
          <w:i w:val="0"/>
        </w:rPr>
        <w:t>十二期</w:t>
      </w:r>
      <w:r>
        <w:rPr>
          <w:rFonts w:hint="eastAsia"/>
          <w:i w:val="0"/>
        </w:rPr>
        <w:t>(</w:t>
      </w:r>
      <w:r>
        <w:rPr>
          <w:rFonts w:hint="eastAsia"/>
          <w:i w:val="0"/>
        </w:rPr>
        <w:t>每期至少繳交回饋金總額之百分之七，至多分十期繳納</w:t>
      </w:r>
      <w:r>
        <w:rPr>
          <w:rFonts w:hint="eastAsia"/>
          <w:i w:val="0"/>
        </w:rPr>
        <w:t>)</w:t>
      </w:r>
      <w:r>
        <w:rPr>
          <w:rFonts w:hint="eastAsia"/>
          <w:i w:val="0"/>
        </w:rPr>
        <w:t>：於使用執照核發之日之次年起，於每年</w:t>
      </w:r>
      <w:r>
        <w:rPr>
          <w:rFonts w:hint="eastAsia"/>
          <w:i w:val="0"/>
        </w:rPr>
        <w:t>6</w:t>
      </w:r>
      <w:r>
        <w:rPr>
          <w:rFonts w:hint="eastAsia"/>
          <w:i w:val="0"/>
        </w:rPr>
        <w:t>月底前按年繳交回饋金。</w:t>
      </w:r>
    </w:p>
    <w:p w:rsidR="00042F3A" w:rsidRPr="00B859F3" w:rsidRDefault="00042F3A" w:rsidP="00042F3A">
      <w:pPr>
        <w:pStyle w:val="ac"/>
        <w:numPr>
          <w:ilvl w:val="0"/>
          <w:numId w:val="31"/>
        </w:numPr>
        <w:jc w:val="both"/>
        <w:rPr>
          <w:i w:val="0"/>
        </w:rPr>
      </w:pPr>
      <w:proofErr w:type="gramStart"/>
      <w:r>
        <w:rPr>
          <w:rFonts w:hint="eastAsia"/>
          <w:i w:val="0"/>
        </w:rPr>
        <w:t>回饋金繳入</w:t>
      </w:r>
      <w:proofErr w:type="gramEnd"/>
      <w:r>
        <w:rPr>
          <w:rFonts w:hint="eastAsia"/>
          <w:i w:val="0"/>
        </w:rPr>
        <w:t>「</w:t>
      </w:r>
      <w:proofErr w:type="gramStart"/>
      <w:r>
        <w:rPr>
          <w:rFonts w:hint="eastAsia"/>
          <w:i w:val="0"/>
        </w:rPr>
        <w:t>臺</w:t>
      </w:r>
      <w:proofErr w:type="gramEnd"/>
      <w:r>
        <w:rPr>
          <w:rFonts w:hint="eastAsia"/>
          <w:i w:val="0"/>
        </w:rPr>
        <w:t>中市工業區開發管理基金」，後續依相關規定動支。</w:t>
      </w:r>
    </w:p>
    <w:p w:rsidR="003B3F31" w:rsidRDefault="003B3F31" w:rsidP="003B3F31">
      <w:pPr>
        <w:pStyle w:val="2"/>
      </w:pPr>
      <w:bookmarkStart w:id="8" w:name="_Toc44690992"/>
      <w:r>
        <w:rPr>
          <w:rStyle w:val="a9"/>
          <w:rFonts w:asciiTheme="minorHAnsi" w:hAnsiTheme="minorHAnsi" w:cstheme="minorBidi" w:hint="eastAsia"/>
          <w:caps w:val="0"/>
          <w:color w:val="2A2A2A" w:themeColor="text2"/>
          <w:sz w:val="30"/>
          <w:szCs w:val="24"/>
        </w:rPr>
        <w:lastRenderedPageBreak/>
        <w:t>8</w:t>
      </w:r>
      <w:r>
        <w:rPr>
          <w:rFonts w:hint="eastAsia"/>
        </w:rPr>
        <w:t>捐贈空間方式</w:t>
      </w:r>
      <w:bookmarkEnd w:id="8"/>
    </w:p>
    <w:p w:rsidR="00DA6223" w:rsidRDefault="00DA6223" w:rsidP="00DA6223">
      <w:pPr>
        <w:jc w:val="both"/>
      </w:pPr>
      <w:r>
        <w:rPr>
          <w:rFonts w:hint="eastAsia"/>
        </w:rPr>
        <w:t>答</w:t>
      </w:r>
      <w:r>
        <w:rPr>
          <w:rFonts w:hint="eastAsia"/>
        </w:rPr>
        <w:t>:</w:t>
      </w:r>
    </w:p>
    <w:p w:rsidR="00DD3177" w:rsidRPr="003726E6" w:rsidRDefault="00FC62BA" w:rsidP="001A5988">
      <w:pPr>
        <w:pStyle w:val="ac"/>
        <w:numPr>
          <w:ilvl w:val="0"/>
          <w:numId w:val="32"/>
        </w:numPr>
        <w:jc w:val="both"/>
      </w:pPr>
      <w:r>
        <w:rPr>
          <w:rFonts w:hint="eastAsia"/>
          <w:i w:val="0"/>
        </w:rPr>
        <w:t>廠商欲取得</w:t>
      </w:r>
      <w:proofErr w:type="gramStart"/>
      <w:r>
        <w:rPr>
          <w:rFonts w:hint="eastAsia"/>
          <w:i w:val="0"/>
        </w:rPr>
        <w:t>一</w:t>
      </w:r>
      <w:proofErr w:type="gramEnd"/>
      <w:r>
        <w:rPr>
          <w:rFonts w:hint="eastAsia"/>
          <w:i w:val="0"/>
        </w:rPr>
        <w:t>坪獎勵空間，需捐贈</w:t>
      </w:r>
      <w:proofErr w:type="gramStart"/>
      <w:r>
        <w:rPr>
          <w:rFonts w:hint="eastAsia"/>
          <w:i w:val="0"/>
        </w:rPr>
        <w:t>一</w:t>
      </w:r>
      <w:proofErr w:type="gramEnd"/>
      <w:r>
        <w:rPr>
          <w:rFonts w:hint="eastAsia"/>
          <w:i w:val="0"/>
        </w:rPr>
        <w:t>坪空間</w:t>
      </w:r>
      <w:r>
        <w:rPr>
          <w:rFonts w:hint="eastAsia"/>
          <w:i w:val="0"/>
        </w:rPr>
        <w:t>(</w:t>
      </w:r>
      <w:r>
        <w:rPr>
          <w:rFonts w:hint="eastAsia"/>
          <w:i w:val="0"/>
        </w:rPr>
        <w:t>含相對應之土地持分</w:t>
      </w:r>
      <w:r>
        <w:rPr>
          <w:rFonts w:hint="eastAsia"/>
          <w:i w:val="0"/>
        </w:rPr>
        <w:t>)</w:t>
      </w:r>
      <w:r>
        <w:rPr>
          <w:rFonts w:hint="eastAsia"/>
          <w:i w:val="0"/>
        </w:rPr>
        <w:t>予</w:t>
      </w:r>
      <w:proofErr w:type="gramStart"/>
      <w:r>
        <w:rPr>
          <w:rFonts w:hint="eastAsia"/>
          <w:i w:val="0"/>
        </w:rPr>
        <w:t>臺</w:t>
      </w:r>
      <w:proofErr w:type="gramEnd"/>
      <w:r>
        <w:rPr>
          <w:rFonts w:hint="eastAsia"/>
          <w:i w:val="0"/>
        </w:rPr>
        <w:t>中市</w:t>
      </w:r>
      <w:r w:rsidR="003726E6">
        <w:rPr>
          <w:rFonts w:hint="eastAsia"/>
          <w:i w:val="0"/>
        </w:rPr>
        <w:t>。</w:t>
      </w:r>
    </w:p>
    <w:p w:rsidR="003726E6" w:rsidRDefault="003726E6" w:rsidP="003726E6">
      <w:pPr>
        <w:pStyle w:val="ac"/>
        <w:numPr>
          <w:ilvl w:val="0"/>
          <w:numId w:val="32"/>
        </w:numPr>
        <w:jc w:val="both"/>
        <w:rPr>
          <w:i w:val="0"/>
        </w:rPr>
      </w:pPr>
      <w:r w:rsidRPr="003726E6">
        <w:rPr>
          <w:rFonts w:hint="eastAsia"/>
          <w:i w:val="0"/>
        </w:rPr>
        <w:t>捐贈之產業空間及廠商取得之容積獎勵合併不得超過法定容積之</w:t>
      </w:r>
      <w:r w:rsidRPr="003726E6">
        <w:rPr>
          <w:rFonts w:hint="eastAsia"/>
          <w:i w:val="0"/>
        </w:rPr>
        <w:t>30</w:t>
      </w:r>
      <w:r w:rsidRPr="003726E6">
        <w:rPr>
          <w:rFonts w:hint="eastAsia"/>
          <w:i w:val="0"/>
        </w:rPr>
        <w:t>％。</w:t>
      </w:r>
    </w:p>
    <w:p w:rsidR="001D7367" w:rsidRDefault="001D7367" w:rsidP="001D7367">
      <w:pPr>
        <w:pStyle w:val="ac"/>
        <w:numPr>
          <w:ilvl w:val="0"/>
          <w:numId w:val="32"/>
        </w:numPr>
        <w:jc w:val="both"/>
        <w:rPr>
          <w:i w:val="0"/>
        </w:rPr>
      </w:pPr>
      <w:r>
        <w:rPr>
          <w:rFonts w:hint="eastAsia"/>
          <w:i w:val="0"/>
        </w:rPr>
        <w:t>捐贈空間需集中留設，並經本府目的事業主管機關核准及接管機關同意接收管理。</w:t>
      </w:r>
    </w:p>
    <w:p w:rsidR="001D7367" w:rsidRDefault="001D7367" w:rsidP="001D7367">
      <w:pPr>
        <w:pStyle w:val="ac"/>
        <w:numPr>
          <w:ilvl w:val="0"/>
          <w:numId w:val="32"/>
        </w:numPr>
        <w:jc w:val="both"/>
        <w:rPr>
          <w:i w:val="0"/>
        </w:rPr>
      </w:pPr>
      <w:r>
        <w:rPr>
          <w:rFonts w:hint="eastAsia"/>
          <w:i w:val="0"/>
        </w:rPr>
        <w:t>案例假設：</w:t>
      </w:r>
    </w:p>
    <w:p w:rsidR="001D7367" w:rsidRDefault="006B157D" w:rsidP="001D7367">
      <w:pPr>
        <w:pStyle w:val="ac"/>
        <w:ind w:left="720"/>
        <w:jc w:val="both"/>
        <w:rPr>
          <w:i w:val="0"/>
        </w:rPr>
      </w:pPr>
      <w:r>
        <w:rPr>
          <w:rFonts w:hint="eastAsia"/>
          <w:i w:val="0"/>
        </w:rPr>
        <w:t>基地</w:t>
      </w:r>
      <w:r>
        <w:rPr>
          <w:rFonts w:hint="eastAsia"/>
          <w:i w:val="0"/>
        </w:rPr>
        <w:t>3,025</w:t>
      </w:r>
      <w:r>
        <w:rPr>
          <w:rFonts w:hint="eastAsia"/>
          <w:i w:val="0"/>
        </w:rPr>
        <w:t>坪</w:t>
      </w:r>
      <w:r>
        <w:rPr>
          <w:rFonts w:hint="eastAsia"/>
          <w:i w:val="0"/>
        </w:rPr>
        <w:t>(1</w:t>
      </w:r>
      <w:r>
        <w:rPr>
          <w:rFonts w:hint="eastAsia"/>
          <w:i w:val="0"/>
        </w:rPr>
        <w:t>公頃</w:t>
      </w:r>
      <w:r>
        <w:rPr>
          <w:rFonts w:hint="eastAsia"/>
          <w:i w:val="0"/>
        </w:rPr>
        <w:t>)</w:t>
      </w:r>
      <w:r>
        <w:rPr>
          <w:rFonts w:hint="eastAsia"/>
          <w:i w:val="0"/>
        </w:rPr>
        <w:t>，容積率</w:t>
      </w:r>
      <w:r>
        <w:rPr>
          <w:rFonts w:hint="eastAsia"/>
          <w:i w:val="0"/>
        </w:rPr>
        <w:t>210%</w:t>
      </w:r>
      <w:r>
        <w:rPr>
          <w:rFonts w:hint="eastAsia"/>
          <w:i w:val="0"/>
        </w:rPr>
        <w:t>，建蔽率</w:t>
      </w:r>
      <w:r>
        <w:rPr>
          <w:rFonts w:hint="eastAsia"/>
          <w:i w:val="0"/>
        </w:rPr>
        <w:t>70%</w:t>
      </w:r>
      <w:r>
        <w:rPr>
          <w:rFonts w:hint="eastAsia"/>
          <w:i w:val="0"/>
        </w:rPr>
        <w:t>，建物</w:t>
      </w:r>
      <w:r>
        <w:rPr>
          <w:rFonts w:hint="eastAsia"/>
          <w:i w:val="0"/>
        </w:rPr>
        <w:t>3</w:t>
      </w:r>
      <w:r>
        <w:rPr>
          <w:rFonts w:hint="eastAsia"/>
          <w:i w:val="0"/>
        </w:rPr>
        <w:t>層樓，建坪約</w:t>
      </w:r>
      <w:r>
        <w:rPr>
          <w:rFonts w:hint="eastAsia"/>
          <w:i w:val="0"/>
        </w:rPr>
        <w:t>6,352.5</w:t>
      </w:r>
      <w:r>
        <w:rPr>
          <w:rFonts w:hint="eastAsia"/>
          <w:i w:val="0"/>
        </w:rPr>
        <w:t>坪，</w:t>
      </w:r>
      <w:proofErr w:type="gramStart"/>
      <w:r>
        <w:rPr>
          <w:rFonts w:hint="eastAsia"/>
          <w:i w:val="0"/>
        </w:rPr>
        <w:t>可捐</w:t>
      </w:r>
      <w:proofErr w:type="gramEnd"/>
      <w:r>
        <w:rPr>
          <w:rFonts w:hint="eastAsia"/>
          <w:i w:val="0"/>
        </w:rPr>
        <w:t>1,905.75</w:t>
      </w:r>
      <w:r>
        <w:rPr>
          <w:rFonts w:hint="eastAsia"/>
          <w:i w:val="0"/>
        </w:rPr>
        <w:t>坪，領回</w:t>
      </w:r>
      <w:r>
        <w:rPr>
          <w:rFonts w:hint="eastAsia"/>
          <w:i w:val="0"/>
        </w:rPr>
        <w:t>1,905.75</w:t>
      </w:r>
      <w:r>
        <w:rPr>
          <w:rFonts w:hint="eastAsia"/>
          <w:i w:val="0"/>
        </w:rPr>
        <w:t>坪。</w:t>
      </w: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Default="00646DCB" w:rsidP="001D7367">
      <w:pPr>
        <w:pStyle w:val="ac"/>
        <w:ind w:left="720"/>
        <w:jc w:val="both"/>
        <w:rPr>
          <w:i w:val="0"/>
        </w:rPr>
      </w:pPr>
    </w:p>
    <w:p w:rsidR="00646DCB" w:rsidRPr="00646DCB" w:rsidRDefault="00646DCB" w:rsidP="001D7367">
      <w:pPr>
        <w:pStyle w:val="ac"/>
        <w:ind w:left="720"/>
        <w:jc w:val="both"/>
        <w:rPr>
          <w:i w:val="0"/>
        </w:rPr>
      </w:pPr>
    </w:p>
    <w:p w:rsidR="00DA6223" w:rsidRDefault="00DA6223" w:rsidP="00DA6223">
      <w:pPr>
        <w:pStyle w:val="2"/>
      </w:pPr>
      <w:bookmarkStart w:id="9" w:name="_Toc44690993"/>
      <w:r>
        <w:rPr>
          <w:rStyle w:val="a9"/>
          <w:rFonts w:asciiTheme="minorHAnsi" w:hAnsiTheme="minorHAnsi" w:cstheme="minorBidi" w:hint="eastAsia"/>
          <w:caps w:val="0"/>
          <w:color w:val="2A2A2A" w:themeColor="text2"/>
          <w:sz w:val="30"/>
          <w:szCs w:val="24"/>
        </w:rPr>
        <w:lastRenderedPageBreak/>
        <w:t>9</w:t>
      </w:r>
      <w:r>
        <w:rPr>
          <w:rFonts w:hint="eastAsia"/>
        </w:rPr>
        <w:t>預告登記及限制移轉規定</w:t>
      </w:r>
      <w:bookmarkEnd w:id="9"/>
    </w:p>
    <w:p w:rsidR="00DA6223" w:rsidRDefault="00DA6223" w:rsidP="00DA6223">
      <w:pPr>
        <w:jc w:val="both"/>
      </w:pPr>
      <w:r>
        <w:rPr>
          <w:rFonts w:hint="eastAsia"/>
        </w:rPr>
        <w:t>答</w:t>
      </w:r>
      <w:r>
        <w:rPr>
          <w:rFonts w:hint="eastAsia"/>
        </w:rPr>
        <w:t>:</w:t>
      </w:r>
    </w:p>
    <w:p w:rsidR="00A650A1" w:rsidRPr="00A650A1" w:rsidRDefault="00A650A1" w:rsidP="00A650A1">
      <w:pPr>
        <w:pStyle w:val="ac"/>
        <w:numPr>
          <w:ilvl w:val="0"/>
          <w:numId w:val="33"/>
        </w:numPr>
        <w:jc w:val="both"/>
        <w:rPr>
          <w:i w:val="0"/>
        </w:rPr>
      </w:pPr>
      <w:r>
        <w:rPr>
          <w:rFonts w:hint="eastAsia"/>
          <w:i w:val="0"/>
        </w:rPr>
        <w:t>為</w:t>
      </w:r>
      <w:r w:rsidRPr="00A650A1">
        <w:rPr>
          <w:rFonts w:hint="eastAsia"/>
          <w:i w:val="0"/>
        </w:rPr>
        <w:t>避免土地炒作疑慮，落實土地利用與政策獎勵公平正義原則，行政院核定之立體化方案訂有配套措施。</w:t>
      </w:r>
      <w:r>
        <w:rPr>
          <w:rFonts w:hint="eastAsia"/>
          <w:i w:val="0"/>
        </w:rPr>
        <w:t>依「工業區更新立體化發展方案」取得獎勵之新增樓地板</w:t>
      </w:r>
      <w:r>
        <w:rPr>
          <w:rFonts w:hint="eastAsia"/>
          <w:i w:val="0"/>
        </w:rPr>
        <w:t>(</w:t>
      </w:r>
      <w:r>
        <w:rPr>
          <w:rFonts w:hint="eastAsia"/>
          <w:i w:val="0"/>
        </w:rPr>
        <w:t>含土地持分</w:t>
      </w:r>
      <w:r>
        <w:rPr>
          <w:rFonts w:hint="eastAsia"/>
          <w:i w:val="0"/>
        </w:rPr>
        <w:t>)</w:t>
      </w:r>
      <w:r>
        <w:rPr>
          <w:rFonts w:hint="eastAsia"/>
          <w:i w:val="0"/>
        </w:rPr>
        <w:t>，需與本府簽訂協議書。</w:t>
      </w:r>
    </w:p>
    <w:p w:rsidR="00A650A1" w:rsidRDefault="00A650A1" w:rsidP="00FB68A1">
      <w:pPr>
        <w:pStyle w:val="ac"/>
        <w:numPr>
          <w:ilvl w:val="1"/>
          <w:numId w:val="33"/>
        </w:numPr>
        <w:jc w:val="both"/>
        <w:rPr>
          <w:i w:val="0"/>
        </w:rPr>
      </w:pPr>
      <w:r w:rsidRPr="00A650A1">
        <w:rPr>
          <w:rFonts w:hint="eastAsia"/>
          <w:i w:val="0"/>
        </w:rPr>
        <w:t>完成使用前</w:t>
      </w:r>
      <w:r>
        <w:rPr>
          <w:rFonts w:hint="eastAsia"/>
          <w:i w:val="0"/>
        </w:rPr>
        <w:t>(</w:t>
      </w:r>
      <w:r>
        <w:rPr>
          <w:rFonts w:hint="eastAsia"/>
          <w:i w:val="0"/>
        </w:rPr>
        <w:t>以取得使用執照及完成獎勵項目為</w:t>
      </w:r>
      <w:proofErr w:type="gramStart"/>
      <w:r>
        <w:rPr>
          <w:rFonts w:hint="eastAsia"/>
          <w:i w:val="0"/>
        </w:rPr>
        <w:t>準</w:t>
      </w:r>
      <w:proofErr w:type="gramEnd"/>
      <w:r>
        <w:rPr>
          <w:rFonts w:hint="eastAsia"/>
          <w:i w:val="0"/>
        </w:rPr>
        <w:t>)</w:t>
      </w:r>
      <w:r w:rsidR="00FB68A1">
        <w:rPr>
          <w:rFonts w:hint="eastAsia"/>
          <w:i w:val="0"/>
        </w:rPr>
        <w:t>，</w:t>
      </w:r>
      <w:r w:rsidRPr="00FB68A1">
        <w:rPr>
          <w:rFonts w:hint="eastAsia"/>
          <w:i w:val="0"/>
        </w:rPr>
        <w:t>申請人不得將其申請之權利義務</w:t>
      </w:r>
      <w:r w:rsidR="00FB68A1" w:rsidRPr="00FB68A1">
        <w:rPr>
          <w:rFonts w:hint="eastAsia"/>
          <w:i w:val="0"/>
        </w:rPr>
        <w:t>轉讓予他人。</w:t>
      </w:r>
    </w:p>
    <w:p w:rsidR="00A650A1" w:rsidRDefault="00FB68A1" w:rsidP="00FB68A1">
      <w:pPr>
        <w:pStyle w:val="ac"/>
        <w:numPr>
          <w:ilvl w:val="1"/>
          <w:numId w:val="33"/>
        </w:numPr>
        <w:jc w:val="both"/>
        <w:rPr>
          <w:i w:val="0"/>
        </w:rPr>
      </w:pPr>
      <w:r w:rsidRPr="00A650A1">
        <w:rPr>
          <w:rFonts w:hint="eastAsia"/>
          <w:i w:val="0"/>
        </w:rPr>
        <w:t>完成使用</w:t>
      </w:r>
      <w:r>
        <w:rPr>
          <w:rFonts w:hint="eastAsia"/>
          <w:i w:val="0"/>
        </w:rPr>
        <w:t>後</w:t>
      </w:r>
      <w:r>
        <w:rPr>
          <w:rFonts w:hint="eastAsia"/>
          <w:i w:val="0"/>
        </w:rPr>
        <w:t>(</w:t>
      </w:r>
      <w:r>
        <w:rPr>
          <w:rFonts w:hint="eastAsia"/>
          <w:i w:val="0"/>
        </w:rPr>
        <w:t>以取得使用執照及完成獎勵項目為</w:t>
      </w:r>
      <w:proofErr w:type="gramStart"/>
      <w:r>
        <w:rPr>
          <w:rFonts w:hint="eastAsia"/>
          <w:i w:val="0"/>
        </w:rPr>
        <w:t>準</w:t>
      </w:r>
      <w:proofErr w:type="gramEnd"/>
      <w:r>
        <w:rPr>
          <w:rFonts w:hint="eastAsia"/>
          <w:i w:val="0"/>
        </w:rPr>
        <w:t>)</w:t>
      </w:r>
      <w:r>
        <w:rPr>
          <w:rFonts w:hint="eastAsia"/>
          <w:i w:val="0"/>
        </w:rPr>
        <w:t>，</w:t>
      </w:r>
      <w:r w:rsidR="00A650A1" w:rsidRPr="00FB68A1">
        <w:rPr>
          <w:rFonts w:hint="eastAsia"/>
          <w:i w:val="0"/>
        </w:rPr>
        <w:t>五年內未經</w:t>
      </w:r>
      <w:proofErr w:type="gramStart"/>
      <w:r>
        <w:rPr>
          <w:rFonts w:hint="eastAsia"/>
          <w:i w:val="0"/>
        </w:rPr>
        <w:t>臺</w:t>
      </w:r>
      <w:proofErr w:type="gramEnd"/>
      <w:r>
        <w:rPr>
          <w:rFonts w:hint="eastAsia"/>
          <w:i w:val="0"/>
        </w:rPr>
        <w:t>中市政府經濟發展局</w:t>
      </w:r>
      <w:r w:rsidR="00A650A1" w:rsidRPr="00FB68A1">
        <w:rPr>
          <w:rFonts w:hint="eastAsia"/>
          <w:i w:val="0"/>
        </w:rPr>
        <w:t>同意，不得將容積增量建物產權移轉</w:t>
      </w:r>
      <w:r>
        <w:rPr>
          <w:rFonts w:hint="eastAsia"/>
          <w:i w:val="0"/>
        </w:rPr>
        <w:t>讓予他人</w:t>
      </w:r>
      <w:r w:rsidR="00A650A1" w:rsidRPr="00FB68A1">
        <w:rPr>
          <w:rFonts w:hint="eastAsia"/>
          <w:i w:val="0"/>
        </w:rPr>
        <w:t>。</w:t>
      </w:r>
    </w:p>
    <w:p w:rsidR="00FB68A1" w:rsidRDefault="00FB68A1" w:rsidP="00FB68A1">
      <w:pPr>
        <w:pStyle w:val="ac"/>
        <w:numPr>
          <w:ilvl w:val="0"/>
          <w:numId w:val="33"/>
        </w:numPr>
        <w:jc w:val="both"/>
        <w:rPr>
          <w:i w:val="0"/>
        </w:rPr>
      </w:pPr>
      <w:r w:rsidRPr="00FB68A1">
        <w:rPr>
          <w:rFonts w:hint="eastAsia"/>
          <w:i w:val="0"/>
        </w:rPr>
        <w:t>預告登記內容：「於完成使用後（以取得核發之完成使用認定函為</w:t>
      </w:r>
      <w:proofErr w:type="gramStart"/>
      <w:r w:rsidRPr="00FB68A1">
        <w:rPr>
          <w:rFonts w:hint="eastAsia"/>
          <w:i w:val="0"/>
        </w:rPr>
        <w:t>準</w:t>
      </w:r>
      <w:proofErr w:type="gramEnd"/>
      <w:r w:rsidRPr="00FB68A1">
        <w:rPr>
          <w:rFonts w:hint="eastAsia"/>
          <w:i w:val="0"/>
        </w:rPr>
        <w:t>）五年內或回饋金未繳納完成者，未經</w:t>
      </w:r>
      <w:proofErr w:type="gramStart"/>
      <w:r w:rsidR="00C3712D">
        <w:rPr>
          <w:rFonts w:hint="eastAsia"/>
          <w:i w:val="0"/>
        </w:rPr>
        <w:t>臺</w:t>
      </w:r>
      <w:proofErr w:type="gramEnd"/>
      <w:r w:rsidR="00C3712D">
        <w:rPr>
          <w:rFonts w:hint="eastAsia"/>
          <w:i w:val="0"/>
        </w:rPr>
        <w:t>中市政府經濟發展局</w:t>
      </w:r>
      <w:r w:rsidRPr="00FB68A1">
        <w:rPr>
          <w:rFonts w:hint="eastAsia"/>
          <w:i w:val="0"/>
        </w:rPr>
        <w:t>同意，不得將容積增量建物產權移轉」。</w:t>
      </w:r>
    </w:p>
    <w:p w:rsidR="00621BB7" w:rsidRDefault="00621BB7" w:rsidP="00621BB7">
      <w:pPr>
        <w:pStyle w:val="ac"/>
        <w:ind w:left="720"/>
        <w:jc w:val="both"/>
        <w:rPr>
          <w:i w:val="0"/>
        </w:rPr>
      </w:pPr>
    </w:p>
    <w:p w:rsidR="00621BB7" w:rsidRDefault="00621BB7" w:rsidP="00621BB7">
      <w:pPr>
        <w:pStyle w:val="ac"/>
        <w:ind w:left="720"/>
        <w:jc w:val="both"/>
        <w:rPr>
          <w:i w:val="0"/>
        </w:rPr>
      </w:pPr>
    </w:p>
    <w:p w:rsidR="00621BB7" w:rsidRDefault="00621BB7" w:rsidP="00621BB7">
      <w:pPr>
        <w:pStyle w:val="ac"/>
        <w:ind w:left="720"/>
        <w:jc w:val="both"/>
        <w:rPr>
          <w:i w:val="0"/>
        </w:rPr>
      </w:pPr>
    </w:p>
    <w:p w:rsidR="00621BB7" w:rsidRDefault="00621BB7" w:rsidP="00621BB7">
      <w:pPr>
        <w:pStyle w:val="ac"/>
        <w:ind w:left="720"/>
        <w:jc w:val="both"/>
        <w:rPr>
          <w:i w:val="0"/>
        </w:rPr>
      </w:pPr>
    </w:p>
    <w:p w:rsidR="00621BB7" w:rsidRDefault="00621BB7" w:rsidP="00621BB7">
      <w:pPr>
        <w:pStyle w:val="ac"/>
        <w:ind w:left="720"/>
        <w:jc w:val="both"/>
        <w:rPr>
          <w:i w:val="0"/>
        </w:rPr>
      </w:pPr>
    </w:p>
    <w:p w:rsidR="00A4797A" w:rsidRDefault="00A4797A" w:rsidP="0047705F">
      <w:pPr>
        <w:pStyle w:val="2"/>
      </w:pPr>
    </w:p>
    <w:p w:rsidR="00A4797A" w:rsidRDefault="00A4797A" w:rsidP="00A4797A">
      <w:pPr>
        <w:jc w:val="both"/>
      </w:pPr>
    </w:p>
    <w:p w:rsidR="00490B6C" w:rsidRPr="00DA6223" w:rsidRDefault="00490B6C" w:rsidP="002A1A14">
      <w:pPr>
        <w:jc w:val="both"/>
      </w:pPr>
    </w:p>
    <w:sectPr w:rsidR="00490B6C" w:rsidRPr="00DA6223">
      <w:footerReference w:type="default" r:id="rId20"/>
      <w:pgSz w:w="11907" w:h="1683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61" w:rsidRDefault="00DA4B61">
      <w:pPr>
        <w:spacing w:after="0" w:line="240" w:lineRule="auto"/>
      </w:pPr>
      <w:r>
        <w:separator/>
      </w:r>
    </w:p>
  </w:endnote>
  <w:endnote w:type="continuationSeparator" w:id="0">
    <w:p w:rsidR="00DA4B61" w:rsidRDefault="00DA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Freesia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92255"/>
      <w:docPartObj>
        <w:docPartGallery w:val="Page Numbers (Bottom of Page)"/>
        <w:docPartUnique/>
      </w:docPartObj>
    </w:sdtPr>
    <w:sdtEndPr>
      <w:rPr>
        <w:noProof/>
        <w:color w:val="2A2A2A" w:themeColor="text2"/>
      </w:rPr>
    </w:sdtEndPr>
    <w:sdtContent>
      <w:p w:rsidR="0035480B" w:rsidRPr="007324DD" w:rsidRDefault="002A3D5C">
        <w:pPr>
          <w:pStyle w:val="af"/>
          <w:rPr>
            <w:color w:val="2A2A2A" w:themeColor="text2"/>
          </w:rPr>
        </w:pPr>
        <w:r w:rsidRPr="007324DD">
          <w:rPr>
            <w:rFonts w:asciiTheme="majorEastAsia" w:eastAsiaTheme="majorEastAsia" w:hAnsiTheme="majorEastAsia"/>
            <w:color w:val="2A2A2A" w:themeColor="text2"/>
          </w:rPr>
          <w:fldChar w:fldCharType="begin"/>
        </w:r>
        <w:r w:rsidRPr="007324DD">
          <w:rPr>
            <w:rFonts w:asciiTheme="majorEastAsia" w:eastAsiaTheme="majorEastAsia" w:hAnsiTheme="majorEastAsia"/>
            <w:color w:val="2A2A2A" w:themeColor="text2"/>
          </w:rPr>
          <w:instrText xml:space="preserve"> PAGE   \* MERGEFORMAT </w:instrText>
        </w:r>
        <w:r w:rsidRPr="007324DD">
          <w:rPr>
            <w:rFonts w:asciiTheme="majorEastAsia" w:eastAsiaTheme="majorEastAsia" w:hAnsiTheme="majorEastAsia"/>
            <w:color w:val="2A2A2A" w:themeColor="text2"/>
          </w:rPr>
          <w:fldChar w:fldCharType="separate"/>
        </w:r>
        <w:r w:rsidR="002D2895">
          <w:rPr>
            <w:rFonts w:asciiTheme="majorEastAsia" w:eastAsiaTheme="majorEastAsia" w:hAnsiTheme="majorEastAsia"/>
            <w:noProof/>
            <w:color w:val="2A2A2A" w:themeColor="text2"/>
          </w:rPr>
          <w:t>13</w:t>
        </w:r>
        <w:r w:rsidRPr="007324DD">
          <w:rPr>
            <w:rFonts w:asciiTheme="majorEastAsia" w:eastAsiaTheme="majorEastAsia" w:hAnsiTheme="majorEastAsia"/>
            <w:noProof/>
            <w:color w:val="2A2A2A" w:themeColor="tex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61" w:rsidRDefault="00DA4B61">
      <w:pPr>
        <w:spacing w:after="0" w:line="240" w:lineRule="auto"/>
      </w:pPr>
      <w:r>
        <w:separator/>
      </w:r>
    </w:p>
  </w:footnote>
  <w:footnote w:type="continuationSeparator" w:id="0">
    <w:p w:rsidR="00DA4B61" w:rsidRDefault="00DA4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3C3250"/>
    <w:lvl w:ilvl="0">
      <w:start w:val="1"/>
      <w:numFmt w:val="decimal"/>
      <w:lvlText w:val="%1."/>
      <w:lvlJc w:val="left"/>
      <w:pPr>
        <w:tabs>
          <w:tab w:val="num" w:pos="1800"/>
        </w:tabs>
        <w:ind w:left="1800" w:hanging="360"/>
      </w:pPr>
    </w:lvl>
  </w:abstractNum>
  <w:abstractNum w:abstractNumId="1">
    <w:nsid w:val="FFFFFF7D"/>
    <w:multiLevelType w:val="singleLevel"/>
    <w:tmpl w:val="9BD273A0"/>
    <w:lvl w:ilvl="0">
      <w:start w:val="1"/>
      <w:numFmt w:val="decimal"/>
      <w:lvlText w:val="%1."/>
      <w:lvlJc w:val="left"/>
      <w:pPr>
        <w:tabs>
          <w:tab w:val="num" w:pos="1440"/>
        </w:tabs>
        <w:ind w:left="1440" w:hanging="360"/>
      </w:pPr>
    </w:lvl>
  </w:abstractNum>
  <w:abstractNum w:abstractNumId="2">
    <w:nsid w:val="FFFFFF7E"/>
    <w:multiLevelType w:val="singleLevel"/>
    <w:tmpl w:val="776E131A"/>
    <w:lvl w:ilvl="0">
      <w:start w:val="1"/>
      <w:numFmt w:val="decimal"/>
      <w:lvlText w:val="%1."/>
      <w:lvlJc w:val="left"/>
      <w:pPr>
        <w:tabs>
          <w:tab w:val="num" w:pos="1080"/>
        </w:tabs>
        <w:ind w:left="1080" w:hanging="360"/>
      </w:pPr>
    </w:lvl>
  </w:abstractNum>
  <w:abstractNum w:abstractNumId="3">
    <w:nsid w:val="FFFFFF7F"/>
    <w:multiLevelType w:val="singleLevel"/>
    <w:tmpl w:val="B2E8123E"/>
    <w:lvl w:ilvl="0">
      <w:start w:val="1"/>
      <w:numFmt w:val="decimal"/>
      <w:lvlText w:val="%1."/>
      <w:lvlJc w:val="left"/>
      <w:pPr>
        <w:tabs>
          <w:tab w:val="num" w:pos="720"/>
        </w:tabs>
        <w:ind w:left="720" w:hanging="360"/>
      </w:pPr>
    </w:lvl>
  </w:abstractNum>
  <w:abstractNum w:abstractNumId="4">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42D782"/>
    <w:lvl w:ilvl="0">
      <w:start w:val="1"/>
      <w:numFmt w:val="decimal"/>
      <w:lvlText w:val="%1."/>
      <w:lvlJc w:val="left"/>
      <w:pPr>
        <w:tabs>
          <w:tab w:val="num" w:pos="360"/>
        </w:tabs>
        <w:ind w:left="360" w:hanging="360"/>
      </w:pPr>
    </w:lvl>
  </w:abstractNum>
  <w:abstractNum w:abstractNumId="9">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nsid w:val="07933CEE"/>
    <w:multiLevelType w:val="hybridMultilevel"/>
    <w:tmpl w:val="DF44E6F0"/>
    <w:lvl w:ilvl="0" w:tplc="5EE258E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6735F78"/>
    <w:multiLevelType w:val="hybridMultilevel"/>
    <w:tmpl w:val="AEEAC790"/>
    <w:lvl w:ilvl="0" w:tplc="55D2E1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695286"/>
    <w:multiLevelType w:val="hybridMultilevel"/>
    <w:tmpl w:val="58507E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8877F76"/>
    <w:multiLevelType w:val="hybridMultilevel"/>
    <w:tmpl w:val="2E3647D2"/>
    <w:lvl w:ilvl="0" w:tplc="CFE648D0">
      <w:start w:val="1"/>
      <w:numFmt w:val="taiwaneseCountingThousand"/>
      <w:lvlText w:val="(%1)"/>
      <w:lvlJc w:val="left"/>
      <w:pPr>
        <w:ind w:left="960" w:hanging="480"/>
      </w:pPr>
      <w:rPr>
        <w:rFonts w:hint="default"/>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A901D21"/>
    <w:multiLevelType w:val="hybridMultilevel"/>
    <w:tmpl w:val="C2B8A8CE"/>
    <w:lvl w:ilvl="0" w:tplc="CFE648D0">
      <w:start w:val="1"/>
      <w:numFmt w:val="taiwaneseCountingThousand"/>
      <w:lvlText w:val="(%1)"/>
      <w:lvlJc w:val="left"/>
      <w:pPr>
        <w:ind w:left="1440" w:hanging="720"/>
      </w:pPr>
      <w:rPr>
        <w:rFonts w:hint="default"/>
        <w:i w:val="0"/>
      </w:rPr>
    </w:lvl>
    <w:lvl w:ilvl="1" w:tplc="57BC1B2E">
      <w:start w:val="1"/>
      <w:numFmt w:val="decimal"/>
      <w:lvlText w:val="%2."/>
      <w:lvlJc w:val="left"/>
      <w:pPr>
        <w:ind w:left="1560" w:hanging="360"/>
      </w:pPr>
      <w:rPr>
        <w:rFonts w:hint="default"/>
        <w:b w:val="0"/>
        <w:i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AAD7071"/>
    <w:multiLevelType w:val="hybridMultilevel"/>
    <w:tmpl w:val="12EA0208"/>
    <w:lvl w:ilvl="0" w:tplc="8C3E87A8">
      <w:start w:val="1"/>
      <w:numFmt w:val="taiwaneseCountingThousand"/>
      <w:lvlText w:val="%1、"/>
      <w:lvlJc w:val="left"/>
      <w:pPr>
        <w:ind w:left="720" w:hanging="720"/>
      </w:pPr>
      <w:rPr>
        <w:rFonts w:hint="default"/>
        <w:b/>
        <w:i w:val="0"/>
      </w:rPr>
    </w:lvl>
    <w:lvl w:ilvl="1" w:tplc="2872F4B6">
      <w:start w:val="1"/>
      <w:numFmt w:val="taiwaneseCountingThousand"/>
      <w:lvlText w:val="(%2)"/>
      <w:lvlJc w:val="left"/>
      <w:pPr>
        <w:ind w:left="960" w:hanging="480"/>
      </w:pPr>
      <w:rPr>
        <w:rFonts w:ascii="Times New Roman" w:hAnsi="Times New Roman" w:hint="default"/>
        <w:b w:val="0"/>
        <w:i w:val="0"/>
        <w:color w:val="0D0D0D"/>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824DC5"/>
    <w:multiLevelType w:val="hybridMultilevel"/>
    <w:tmpl w:val="5824DA18"/>
    <w:lvl w:ilvl="0" w:tplc="52ECB068">
      <w:start w:val="1"/>
      <w:numFmt w:val="taiwaneseCountingThousand"/>
      <w:lvlText w:val="%1、"/>
      <w:lvlJc w:val="left"/>
      <w:pPr>
        <w:ind w:left="720" w:hanging="72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BF5318"/>
    <w:multiLevelType w:val="hybridMultilevel"/>
    <w:tmpl w:val="C2B8A8CE"/>
    <w:lvl w:ilvl="0" w:tplc="CFE648D0">
      <w:start w:val="1"/>
      <w:numFmt w:val="taiwaneseCountingThousand"/>
      <w:lvlText w:val="(%1)"/>
      <w:lvlJc w:val="left"/>
      <w:pPr>
        <w:ind w:left="1440" w:hanging="720"/>
      </w:pPr>
      <w:rPr>
        <w:rFonts w:hint="default"/>
        <w:i w:val="0"/>
      </w:rPr>
    </w:lvl>
    <w:lvl w:ilvl="1" w:tplc="57BC1B2E">
      <w:start w:val="1"/>
      <w:numFmt w:val="decimal"/>
      <w:lvlText w:val="%2."/>
      <w:lvlJc w:val="left"/>
      <w:pPr>
        <w:ind w:left="1560" w:hanging="360"/>
      </w:pPr>
      <w:rPr>
        <w:rFonts w:hint="default"/>
        <w:b w:val="0"/>
        <w:i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454416C3"/>
    <w:multiLevelType w:val="hybridMultilevel"/>
    <w:tmpl w:val="BC468424"/>
    <w:lvl w:ilvl="0" w:tplc="186EB5B4">
      <w:start w:val="1"/>
      <w:numFmt w:val="bullet"/>
      <w:lvlText w:val=""/>
      <w:lvlJc w:val="left"/>
      <w:pPr>
        <w:ind w:left="360" w:hanging="360"/>
      </w:pPr>
      <w:rPr>
        <w:rFonts w:ascii="Symbol" w:hAnsi="Symbol" w:hint="default"/>
        <w:color w:val="F75952" w:themeColor="accent1"/>
        <w:sz w:val="20"/>
      </w:rPr>
    </w:lvl>
    <w:lvl w:ilvl="1" w:tplc="422AB9CC" w:tentative="1">
      <w:start w:val="1"/>
      <w:numFmt w:val="bullet"/>
      <w:lvlText w:val="o"/>
      <w:lvlJc w:val="left"/>
      <w:pPr>
        <w:ind w:left="1440" w:hanging="360"/>
      </w:pPr>
      <w:rPr>
        <w:rFonts w:ascii="Courier New" w:hAnsi="Courier New" w:cs="Courier New" w:hint="default"/>
      </w:rPr>
    </w:lvl>
    <w:lvl w:ilvl="2" w:tplc="42809A04" w:tentative="1">
      <w:start w:val="1"/>
      <w:numFmt w:val="bullet"/>
      <w:lvlText w:val=""/>
      <w:lvlJc w:val="left"/>
      <w:pPr>
        <w:ind w:left="2160" w:hanging="360"/>
      </w:pPr>
      <w:rPr>
        <w:rFonts w:ascii="Wingdings" w:hAnsi="Wingdings" w:hint="default"/>
      </w:rPr>
    </w:lvl>
    <w:lvl w:ilvl="3" w:tplc="2EC811BE" w:tentative="1">
      <w:start w:val="1"/>
      <w:numFmt w:val="bullet"/>
      <w:lvlText w:val=""/>
      <w:lvlJc w:val="left"/>
      <w:pPr>
        <w:ind w:left="2880" w:hanging="360"/>
      </w:pPr>
      <w:rPr>
        <w:rFonts w:ascii="Symbol" w:hAnsi="Symbol" w:hint="default"/>
      </w:rPr>
    </w:lvl>
    <w:lvl w:ilvl="4" w:tplc="EC423D2C" w:tentative="1">
      <w:start w:val="1"/>
      <w:numFmt w:val="bullet"/>
      <w:lvlText w:val="o"/>
      <w:lvlJc w:val="left"/>
      <w:pPr>
        <w:ind w:left="3600" w:hanging="360"/>
      </w:pPr>
      <w:rPr>
        <w:rFonts w:ascii="Courier New" w:hAnsi="Courier New" w:cs="Courier New" w:hint="default"/>
      </w:rPr>
    </w:lvl>
    <w:lvl w:ilvl="5" w:tplc="26248B5E" w:tentative="1">
      <w:start w:val="1"/>
      <w:numFmt w:val="bullet"/>
      <w:lvlText w:val=""/>
      <w:lvlJc w:val="left"/>
      <w:pPr>
        <w:ind w:left="4320" w:hanging="360"/>
      </w:pPr>
      <w:rPr>
        <w:rFonts w:ascii="Wingdings" w:hAnsi="Wingdings" w:hint="default"/>
      </w:rPr>
    </w:lvl>
    <w:lvl w:ilvl="6" w:tplc="2550B7D2" w:tentative="1">
      <w:start w:val="1"/>
      <w:numFmt w:val="bullet"/>
      <w:lvlText w:val=""/>
      <w:lvlJc w:val="left"/>
      <w:pPr>
        <w:ind w:left="5040" w:hanging="360"/>
      </w:pPr>
      <w:rPr>
        <w:rFonts w:ascii="Symbol" w:hAnsi="Symbol" w:hint="default"/>
      </w:rPr>
    </w:lvl>
    <w:lvl w:ilvl="7" w:tplc="A7B450CC" w:tentative="1">
      <w:start w:val="1"/>
      <w:numFmt w:val="bullet"/>
      <w:lvlText w:val="o"/>
      <w:lvlJc w:val="left"/>
      <w:pPr>
        <w:ind w:left="5760" w:hanging="360"/>
      </w:pPr>
      <w:rPr>
        <w:rFonts w:ascii="Courier New" w:hAnsi="Courier New" w:cs="Courier New" w:hint="default"/>
      </w:rPr>
    </w:lvl>
    <w:lvl w:ilvl="8" w:tplc="031ECDF4" w:tentative="1">
      <w:start w:val="1"/>
      <w:numFmt w:val="bullet"/>
      <w:lvlText w:val=""/>
      <w:lvlJc w:val="left"/>
      <w:pPr>
        <w:ind w:left="6480" w:hanging="360"/>
      </w:pPr>
      <w:rPr>
        <w:rFonts w:ascii="Wingdings" w:hAnsi="Wingdings" w:hint="default"/>
      </w:rPr>
    </w:lvl>
  </w:abstractNum>
  <w:abstractNum w:abstractNumId="19">
    <w:nsid w:val="49EB08A9"/>
    <w:multiLevelType w:val="hybridMultilevel"/>
    <w:tmpl w:val="CA4EB43A"/>
    <w:lvl w:ilvl="0" w:tplc="CFE648D0">
      <w:start w:val="1"/>
      <w:numFmt w:val="taiwaneseCountingThousand"/>
      <w:lvlText w:val="(%1)"/>
      <w:lvlJc w:val="left"/>
      <w:pPr>
        <w:ind w:left="2880" w:hanging="720"/>
      </w:pPr>
      <w:rPr>
        <w:rFonts w:hint="default"/>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E81C9C"/>
    <w:multiLevelType w:val="hybridMultilevel"/>
    <w:tmpl w:val="12EA0208"/>
    <w:lvl w:ilvl="0" w:tplc="8C3E87A8">
      <w:start w:val="1"/>
      <w:numFmt w:val="taiwaneseCountingThousand"/>
      <w:lvlText w:val="%1、"/>
      <w:lvlJc w:val="left"/>
      <w:pPr>
        <w:ind w:left="720" w:hanging="720"/>
      </w:pPr>
      <w:rPr>
        <w:rFonts w:hint="default"/>
        <w:b/>
        <w:i w:val="0"/>
      </w:rPr>
    </w:lvl>
    <w:lvl w:ilvl="1" w:tplc="2872F4B6">
      <w:start w:val="1"/>
      <w:numFmt w:val="taiwaneseCountingThousand"/>
      <w:lvlText w:val="(%2)"/>
      <w:lvlJc w:val="left"/>
      <w:pPr>
        <w:ind w:left="960" w:hanging="480"/>
      </w:pPr>
      <w:rPr>
        <w:rFonts w:ascii="Times New Roman" w:hAnsi="Times New Roman" w:hint="default"/>
        <w:b w:val="0"/>
        <w:i w:val="0"/>
        <w:color w:val="0D0D0D"/>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1F3BC3"/>
    <w:multiLevelType w:val="hybridMultilevel"/>
    <w:tmpl w:val="FB6AD80A"/>
    <w:lvl w:ilvl="0" w:tplc="BE845B4A">
      <w:start w:val="1"/>
      <w:numFmt w:val="decimal"/>
      <w:pStyle w:val="a"/>
      <w:lvlText w:val="%1."/>
      <w:lvlJc w:val="left"/>
      <w:pPr>
        <w:ind w:left="360" w:hanging="360"/>
      </w:pPr>
      <w:rPr>
        <w:rFonts w:hint="default"/>
      </w:rPr>
    </w:lvl>
    <w:lvl w:ilvl="1" w:tplc="A656B242">
      <w:start w:val="1"/>
      <w:numFmt w:val="lowerLetter"/>
      <w:lvlText w:val="%2."/>
      <w:lvlJc w:val="left"/>
      <w:pPr>
        <w:ind w:left="1440" w:hanging="360"/>
      </w:pPr>
    </w:lvl>
    <w:lvl w:ilvl="2" w:tplc="FE0014D2">
      <w:start w:val="1"/>
      <w:numFmt w:val="lowerRoman"/>
      <w:lvlText w:val="%3."/>
      <w:lvlJc w:val="right"/>
      <w:pPr>
        <w:ind w:left="2160" w:hanging="180"/>
      </w:pPr>
    </w:lvl>
    <w:lvl w:ilvl="3" w:tplc="1A84B93E">
      <w:start w:val="1"/>
      <w:numFmt w:val="decimal"/>
      <w:lvlText w:val="%4."/>
      <w:lvlJc w:val="left"/>
      <w:pPr>
        <w:ind w:left="2880" w:hanging="360"/>
      </w:pPr>
    </w:lvl>
    <w:lvl w:ilvl="4" w:tplc="EF809C3A" w:tentative="1">
      <w:start w:val="1"/>
      <w:numFmt w:val="lowerLetter"/>
      <w:lvlText w:val="%5."/>
      <w:lvlJc w:val="left"/>
      <w:pPr>
        <w:ind w:left="3600" w:hanging="360"/>
      </w:pPr>
    </w:lvl>
    <w:lvl w:ilvl="5" w:tplc="0090DA52" w:tentative="1">
      <w:start w:val="1"/>
      <w:numFmt w:val="lowerRoman"/>
      <w:lvlText w:val="%6."/>
      <w:lvlJc w:val="right"/>
      <w:pPr>
        <w:ind w:left="4320" w:hanging="180"/>
      </w:pPr>
    </w:lvl>
    <w:lvl w:ilvl="6" w:tplc="F4841DC4" w:tentative="1">
      <w:start w:val="1"/>
      <w:numFmt w:val="decimal"/>
      <w:lvlText w:val="%7."/>
      <w:lvlJc w:val="left"/>
      <w:pPr>
        <w:ind w:left="5040" w:hanging="360"/>
      </w:pPr>
    </w:lvl>
    <w:lvl w:ilvl="7" w:tplc="390627AE" w:tentative="1">
      <w:start w:val="1"/>
      <w:numFmt w:val="lowerLetter"/>
      <w:lvlText w:val="%8."/>
      <w:lvlJc w:val="left"/>
      <w:pPr>
        <w:ind w:left="5760" w:hanging="360"/>
      </w:pPr>
    </w:lvl>
    <w:lvl w:ilvl="8" w:tplc="9BD6FBD6" w:tentative="1">
      <w:start w:val="1"/>
      <w:numFmt w:val="lowerRoman"/>
      <w:lvlText w:val="%9."/>
      <w:lvlJc w:val="right"/>
      <w:pPr>
        <w:ind w:left="6480" w:hanging="180"/>
      </w:pPr>
    </w:lvl>
  </w:abstractNum>
  <w:abstractNum w:abstractNumId="22">
    <w:nsid w:val="54A03A3B"/>
    <w:multiLevelType w:val="hybridMultilevel"/>
    <w:tmpl w:val="58507E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B5876BB"/>
    <w:multiLevelType w:val="hybridMultilevel"/>
    <w:tmpl w:val="12EA0208"/>
    <w:lvl w:ilvl="0" w:tplc="8C3E87A8">
      <w:start w:val="1"/>
      <w:numFmt w:val="taiwaneseCountingThousand"/>
      <w:lvlText w:val="%1、"/>
      <w:lvlJc w:val="left"/>
      <w:pPr>
        <w:ind w:left="720" w:hanging="720"/>
      </w:pPr>
      <w:rPr>
        <w:rFonts w:hint="default"/>
        <w:b/>
        <w:i w:val="0"/>
      </w:rPr>
    </w:lvl>
    <w:lvl w:ilvl="1" w:tplc="2872F4B6">
      <w:start w:val="1"/>
      <w:numFmt w:val="taiwaneseCountingThousand"/>
      <w:lvlText w:val="(%2)"/>
      <w:lvlJc w:val="left"/>
      <w:pPr>
        <w:ind w:left="960" w:hanging="480"/>
      </w:pPr>
      <w:rPr>
        <w:rFonts w:ascii="Times New Roman" w:hAnsi="Times New Roman" w:hint="default"/>
        <w:b w:val="0"/>
        <w:i w:val="0"/>
        <w:color w:val="0D0D0D"/>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C55388"/>
    <w:multiLevelType w:val="hybridMultilevel"/>
    <w:tmpl w:val="C2B8A8CE"/>
    <w:lvl w:ilvl="0" w:tplc="CFE648D0">
      <w:start w:val="1"/>
      <w:numFmt w:val="taiwaneseCountingThousand"/>
      <w:lvlText w:val="(%1)"/>
      <w:lvlJc w:val="left"/>
      <w:pPr>
        <w:ind w:left="1440" w:hanging="720"/>
      </w:pPr>
      <w:rPr>
        <w:rFonts w:hint="default"/>
        <w:i w:val="0"/>
      </w:rPr>
    </w:lvl>
    <w:lvl w:ilvl="1" w:tplc="57BC1B2E">
      <w:start w:val="1"/>
      <w:numFmt w:val="decimal"/>
      <w:lvlText w:val="%2."/>
      <w:lvlJc w:val="left"/>
      <w:pPr>
        <w:ind w:left="1560" w:hanging="360"/>
      </w:pPr>
      <w:rPr>
        <w:rFonts w:hint="default"/>
        <w:b w:val="0"/>
        <w:i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5BF353EA"/>
    <w:multiLevelType w:val="hybridMultilevel"/>
    <w:tmpl w:val="BCEA05BE"/>
    <w:lvl w:ilvl="0" w:tplc="8C3E87A8">
      <w:start w:val="1"/>
      <w:numFmt w:val="taiwaneseCountingThousand"/>
      <w:lvlText w:val="%1、"/>
      <w:lvlJc w:val="left"/>
      <w:pPr>
        <w:ind w:left="720" w:hanging="72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E26315"/>
    <w:multiLevelType w:val="hybridMultilevel"/>
    <w:tmpl w:val="5824DA18"/>
    <w:lvl w:ilvl="0" w:tplc="52ECB068">
      <w:start w:val="1"/>
      <w:numFmt w:val="taiwaneseCountingThousand"/>
      <w:lvlText w:val="%1、"/>
      <w:lvlJc w:val="left"/>
      <w:pPr>
        <w:ind w:left="720" w:hanging="72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C33BB6"/>
    <w:multiLevelType w:val="hybridMultilevel"/>
    <w:tmpl w:val="12EA0208"/>
    <w:lvl w:ilvl="0" w:tplc="8C3E87A8">
      <w:start w:val="1"/>
      <w:numFmt w:val="taiwaneseCountingThousand"/>
      <w:lvlText w:val="%1、"/>
      <w:lvlJc w:val="left"/>
      <w:pPr>
        <w:ind w:left="720" w:hanging="720"/>
      </w:pPr>
      <w:rPr>
        <w:rFonts w:hint="default"/>
        <w:b/>
        <w:i w:val="0"/>
      </w:rPr>
    </w:lvl>
    <w:lvl w:ilvl="1" w:tplc="2872F4B6">
      <w:start w:val="1"/>
      <w:numFmt w:val="taiwaneseCountingThousand"/>
      <w:lvlText w:val="(%2)"/>
      <w:lvlJc w:val="left"/>
      <w:pPr>
        <w:ind w:left="960" w:hanging="480"/>
      </w:pPr>
      <w:rPr>
        <w:rFonts w:ascii="Times New Roman" w:hAnsi="Times New Roman" w:hint="default"/>
        <w:b w:val="0"/>
        <w:i w:val="0"/>
        <w:color w:val="0D0D0D"/>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D064AF"/>
    <w:multiLevelType w:val="hybridMultilevel"/>
    <w:tmpl w:val="12EA0208"/>
    <w:lvl w:ilvl="0" w:tplc="8C3E87A8">
      <w:start w:val="1"/>
      <w:numFmt w:val="taiwaneseCountingThousand"/>
      <w:lvlText w:val="%1、"/>
      <w:lvlJc w:val="left"/>
      <w:pPr>
        <w:ind w:left="720" w:hanging="720"/>
      </w:pPr>
      <w:rPr>
        <w:rFonts w:hint="default"/>
        <w:b/>
        <w:i w:val="0"/>
      </w:rPr>
    </w:lvl>
    <w:lvl w:ilvl="1" w:tplc="2872F4B6">
      <w:start w:val="1"/>
      <w:numFmt w:val="taiwaneseCountingThousand"/>
      <w:lvlText w:val="(%2)"/>
      <w:lvlJc w:val="left"/>
      <w:pPr>
        <w:ind w:left="960" w:hanging="480"/>
      </w:pPr>
      <w:rPr>
        <w:rFonts w:ascii="Times New Roman" w:hAnsi="Times New Roman" w:hint="default"/>
        <w:b w:val="0"/>
        <w:i w:val="0"/>
        <w:color w:val="0D0D0D"/>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7E0B39"/>
    <w:multiLevelType w:val="hybridMultilevel"/>
    <w:tmpl w:val="C2B8A8CE"/>
    <w:lvl w:ilvl="0" w:tplc="CFE648D0">
      <w:start w:val="1"/>
      <w:numFmt w:val="taiwaneseCountingThousand"/>
      <w:lvlText w:val="(%1)"/>
      <w:lvlJc w:val="left"/>
      <w:pPr>
        <w:ind w:left="1440" w:hanging="720"/>
      </w:pPr>
      <w:rPr>
        <w:rFonts w:hint="default"/>
        <w:i w:val="0"/>
      </w:rPr>
    </w:lvl>
    <w:lvl w:ilvl="1" w:tplc="57BC1B2E">
      <w:start w:val="1"/>
      <w:numFmt w:val="decimal"/>
      <w:lvlText w:val="%2."/>
      <w:lvlJc w:val="left"/>
      <w:pPr>
        <w:ind w:left="1560" w:hanging="360"/>
      </w:pPr>
      <w:rPr>
        <w:rFonts w:hint="default"/>
        <w:b w:val="0"/>
        <w:i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B1D5760"/>
    <w:multiLevelType w:val="hybridMultilevel"/>
    <w:tmpl w:val="BCEA05BE"/>
    <w:lvl w:ilvl="0" w:tplc="8C3E87A8">
      <w:start w:val="1"/>
      <w:numFmt w:val="taiwaneseCountingThousand"/>
      <w:lvlText w:val="%1、"/>
      <w:lvlJc w:val="left"/>
      <w:pPr>
        <w:ind w:left="720" w:hanging="72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734274"/>
    <w:multiLevelType w:val="hybridMultilevel"/>
    <w:tmpl w:val="28DC00DE"/>
    <w:lvl w:ilvl="0" w:tplc="C5E8D976">
      <w:start w:val="1"/>
      <w:numFmt w:val="bullet"/>
      <w:pStyle w:val="a0"/>
      <w:lvlText w:val=""/>
      <w:lvlJc w:val="left"/>
      <w:pPr>
        <w:tabs>
          <w:tab w:val="num" w:pos="360"/>
        </w:tabs>
        <w:ind w:left="360" w:hanging="360"/>
      </w:pPr>
      <w:rPr>
        <w:rFonts w:ascii="Symbol" w:hAnsi="Symbol" w:hint="default"/>
        <w:color w:val="F75952" w:themeColor="accent1"/>
        <w:sz w:val="20"/>
      </w:rPr>
    </w:lvl>
    <w:lvl w:ilvl="1" w:tplc="094C29FA">
      <w:start w:val="1"/>
      <w:numFmt w:val="bullet"/>
      <w:lvlText w:val="o"/>
      <w:lvlJc w:val="left"/>
      <w:pPr>
        <w:ind w:left="1440" w:hanging="360"/>
      </w:pPr>
      <w:rPr>
        <w:rFonts w:ascii="Courier New" w:hAnsi="Courier New" w:cs="Courier New" w:hint="default"/>
      </w:rPr>
    </w:lvl>
    <w:lvl w:ilvl="2" w:tplc="BB368538" w:tentative="1">
      <w:start w:val="1"/>
      <w:numFmt w:val="bullet"/>
      <w:lvlText w:val=""/>
      <w:lvlJc w:val="left"/>
      <w:pPr>
        <w:ind w:left="2160" w:hanging="360"/>
      </w:pPr>
      <w:rPr>
        <w:rFonts w:ascii="Wingdings" w:hAnsi="Wingdings" w:hint="default"/>
      </w:rPr>
    </w:lvl>
    <w:lvl w:ilvl="3" w:tplc="492A2E1A" w:tentative="1">
      <w:start w:val="1"/>
      <w:numFmt w:val="bullet"/>
      <w:lvlText w:val=""/>
      <w:lvlJc w:val="left"/>
      <w:pPr>
        <w:ind w:left="2880" w:hanging="360"/>
      </w:pPr>
      <w:rPr>
        <w:rFonts w:ascii="Symbol" w:hAnsi="Symbol" w:hint="default"/>
      </w:rPr>
    </w:lvl>
    <w:lvl w:ilvl="4" w:tplc="FC0AB63E" w:tentative="1">
      <w:start w:val="1"/>
      <w:numFmt w:val="bullet"/>
      <w:lvlText w:val="o"/>
      <w:lvlJc w:val="left"/>
      <w:pPr>
        <w:ind w:left="3600" w:hanging="360"/>
      </w:pPr>
      <w:rPr>
        <w:rFonts w:ascii="Courier New" w:hAnsi="Courier New" w:cs="Courier New" w:hint="default"/>
      </w:rPr>
    </w:lvl>
    <w:lvl w:ilvl="5" w:tplc="E5D811BC" w:tentative="1">
      <w:start w:val="1"/>
      <w:numFmt w:val="bullet"/>
      <w:lvlText w:val=""/>
      <w:lvlJc w:val="left"/>
      <w:pPr>
        <w:ind w:left="4320" w:hanging="360"/>
      </w:pPr>
      <w:rPr>
        <w:rFonts w:ascii="Wingdings" w:hAnsi="Wingdings" w:hint="default"/>
      </w:rPr>
    </w:lvl>
    <w:lvl w:ilvl="6" w:tplc="DA4884B8" w:tentative="1">
      <w:start w:val="1"/>
      <w:numFmt w:val="bullet"/>
      <w:lvlText w:val=""/>
      <w:lvlJc w:val="left"/>
      <w:pPr>
        <w:ind w:left="5040" w:hanging="360"/>
      </w:pPr>
      <w:rPr>
        <w:rFonts w:ascii="Symbol" w:hAnsi="Symbol" w:hint="default"/>
      </w:rPr>
    </w:lvl>
    <w:lvl w:ilvl="7" w:tplc="10C6D63E" w:tentative="1">
      <w:start w:val="1"/>
      <w:numFmt w:val="bullet"/>
      <w:lvlText w:val="o"/>
      <w:lvlJc w:val="left"/>
      <w:pPr>
        <w:ind w:left="5760" w:hanging="360"/>
      </w:pPr>
      <w:rPr>
        <w:rFonts w:ascii="Courier New" w:hAnsi="Courier New" w:cs="Courier New" w:hint="default"/>
      </w:rPr>
    </w:lvl>
    <w:lvl w:ilvl="8" w:tplc="A79A5F86" w:tentative="1">
      <w:start w:val="1"/>
      <w:numFmt w:val="bullet"/>
      <w:lvlText w:val=""/>
      <w:lvlJc w:val="left"/>
      <w:pPr>
        <w:ind w:left="6480" w:hanging="360"/>
      </w:pPr>
      <w:rPr>
        <w:rFonts w:ascii="Wingdings" w:hAnsi="Wingdings" w:hint="default"/>
      </w:rPr>
    </w:lvl>
  </w:abstractNum>
  <w:abstractNum w:abstractNumId="32">
    <w:nsid w:val="7DBE464A"/>
    <w:multiLevelType w:val="hybridMultilevel"/>
    <w:tmpl w:val="B1FEF0A0"/>
    <w:lvl w:ilvl="0" w:tplc="46FA61E2">
      <w:start w:val="1"/>
      <w:numFmt w:val="taiwaneseCountingThousand"/>
      <w:lvlText w:val="(%1)"/>
      <w:lvlJc w:val="left"/>
      <w:pPr>
        <w:ind w:left="1200" w:hanging="480"/>
      </w:pPr>
      <w:rPr>
        <w:rFonts w:ascii="Times New Roman" w:hAnsi="Times New Roman" w:hint="default"/>
        <w:b w:val="0"/>
        <w:color w:val="0D0D0D"/>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18"/>
  </w:num>
  <w:num w:numId="3">
    <w:abstractNumId w:val="18"/>
  </w:num>
  <w:num w:numId="4">
    <w:abstractNumId w:val="18"/>
  </w:num>
  <w:num w:numId="5">
    <w:abstractNumId w:val="18"/>
  </w:num>
  <w:num w:numId="6">
    <w:abstractNumId w:val="8"/>
  </w:num>
  <w:num w:numId="7">
    <w:abstractNumId w:val="3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17"/>
  </w:num>
  <w:num w:numId="19">
    <w:abstractNumId w:val="19"/>
  </w:num>
  <w:num w:numId="20">
    <w:abstractNumId w:val="10"/>
  </w:num>
  <w:num w:numId="21">
    <w:abstractNumId w:val="16"/>
  </w:num>
  <w:num w:numId="22">
    <w:abstractNumId w:val="14"/>
  </w:num>
  <w:num w:numId="23">
    <w:abstractNumId w:val="24"/>
  </w:num>
  <w:num w:numId="24">
    <w:abstractNumId w:val="29"/>
  </w:num>
  <w:num w:numId="25">
    <w:abstractNumId w:val="11"/>
  </w:num>
  <w:num w:numId="26">
    <w:abstractNumId w:val="13"/>
  </w:num>
  <w:num w:numId="27">
    <w:abstractNumId w:val="30"/>
  </w:num>
  <w:num w:numId="28">
    <w:abstractNumId w:val="25"/>
  </w:num>
  <w:num w:numId="29">
    <w:abstractNumId w:val="32"/>
  </w:num>
  <w:num w:numId="30">
    <w:abstractNumId w:val="20"/>
  </w:num>
  <w:num w:numId="31">
    <w:abstractNumId w:val="15"/>
  </w:num>
  <w:num w:numId="32">
    <w:abstractNumId w:val="28"/>
  </w:num>
  <w:num w:numId="33">
    <w:abstractNumId w:val="27"/>
  </w:num>
  <w:num w:numId="34">
    <w:abstractNumId w:val="23"/>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5C"/>
    <w:rsid w:val="0003754F"/>
    <w:rsid w:val="00042F3A"/>
    <w:rsid w:val="000739C9"/>
    <w:rsid w:val="00093E3B"/>
    <w:rsid w:val="000B5592"/>
    <w:rsid w:val="000D3872"/>
    <w:rsid w:val="00104C6F"/>
    <w:rsid w:val="00154B4B"/>
    <w:rsid w:val="00167CB9"/>
    <w:rsid w:val="00185340"/>
    <w:rsid w:val="00195CF0"/>
    <w:rsid w:val="001A5988"/>
    <w:rsid w:val="001A6979"/>
    <w:rsid w:val="001C6228"/>
    <w:rsid w:val="001D7367"/>
    <w:rsid w:val="001E1F0F"/>
    <w:rsid w:val="001E70AB"/>
    <w:rsid w:val="00265D9D"/>
    <w:rsid w:val="00271FEC"/>
    <w:rsid w:val="00276EB2"/>
    <w:rsid w:val="00282279"/>
    <w:rsid w:val="00295620"/>
    <w:rsid w:val="002A1A14"/>
    <w:rsid w:val="002A3D5C"/>
    <w:rsid w:val="002D2895"/>
    <w:rsid w:val="002E5F95"/>
    <w:rsid w:val="00311E8E"/>
    <w:rsid w:val="00362F21"/>
    <w:rsid w:val="00364749"/>
    <w:rsid w:val="003726E6"/>
    <w:rsid w:val="00394CED"/>
    <w:rsid w:val="0039777B"/>
    <w:rsid w:val="003A180B"/>
    <w:rsid w:val="003A1A50"/>
    <w:rsid w:val="003B3F31"/>
    <w:rsid w:val="003C0F04"/>
    <w:rsid w:val="003C6EE4"/>
    <w:rsid w:val="003E32D7"/>
    <w:rsid w:val="003F0DB1"/>
    <w:rsid w:val="00417F7A"/>
    <w:rsid w:val="00447F84"/>
    <w:rsid w:val="00451B96"/>
    <w:rsid w:val="0045237A"/>
    <w:rsid w:val="00457490"/>
    <w:rsid w:val="0047705F"/>
    <w:rsid w:val="00490B6C"/>
    <w:rsid w:val="004A3C58"/>
    <w:rsid w:val="004B1216"/>
    <w:rsid w:val="004C6A5D"/>
    <w:rsid w:val="004E4662"/>
    <w:rsid w:val="004F1A75"/>
    <w:rsid w:val="00524255"/>
    <w:rsid w:val="00524A40"/>
    <w:rsid w:val="00537F0F"/>
    <w:rsid w:val="005477C4"/>
    <w:rsid w:val="00577D07"/>
    <w:rsid w:val="0059618F"/>
    <w:rsid w:val="005970DD"/>
    <w:rsid w:val="005D1C5A"/>
    <w:rsid w:val="005F31F9"/>
    <w:rsid w:val="005F61F0"/>
    <w:rsid w:val="00621BB7"/>
    <w:rsid w:val="00621C41"/>
    <w:rsid w:val="00646DCB"/>
    <w:rsid w:val="006518F0"/>
    <w:rsid w:val="006B157D"/>
    <w:rsid w:val="006C03F9"/>
    <w:rsid w:val="006C43C3"/>
    <w:rsid w:val="006D24F8"/>
    <w:rsid w:val="006F6CD5"/>
    <w:rsid w:val="006F771D"/>
    <w:rsid w:val="00700E9A"/>
    <w:rsid w:val="00700EC8"/>
    <w:rsid w:val="00715D22"/>
    <w:rsid w:val="007163F9"/>
    <w:rsid w:val="007324DD"/>
    <w:rsid w:val="00735885"/>
    <w:rsid w:val="00744545"/>
    <w:rsid w:val="00781AFA"/>
    <w:rsid w:val="007A65F5"/>
    <w:rsid w:val="007B3206"/>
    <w:rsid w:val="007F36A6"/>
    <w:rsid w:val="007F6F9F"/>
    <w:rsid w:val="00813D0E"/>
    <w:rsid w:val="00827701"/>
    <w:rsid w:val="0083442C"/>
    <w:rsid w:val="008429F9"/>
    <w:rsid w:val="008468DF"/>
    <w:rsid w:val="008A76A5"/>
    <w:rsid w:val="008B5B24"/>
    <w:rsid w:val="008B756B"/>
    <w:rsid w:val="008C41E2"/>
    <w:rsid w:val="008D52DB"/>
    <w:rsid w:val="008E3FA7"/>
    <w:rsid w:val="008E4B03"/>
    <w:rsid w:val="008F7A5C"/>
    <w:rsid w:val="00903404"/>
    <w:rsid w:val="00916C49"/>
    <w:rsid w:val="00917F72"/>
    <w:rsid w:val="0093372C"/>
    <w:rsid w:val="0094714E"/>
    <w:rsid w:val="00973F8B"/>
    <w:rsid w:val="00985515"/>
    <w:rsid w:val="00986C53"/>
    <w:rsid w:val="009921B5"/>
    <w:rsid w:val="00992B38"/>
    <w:rsid w:val="009D17C3"/>
    <w:rsid w:val="009F4DB6"/>
    <w:rsid w:val="00A218F9"/>
    <w:rsid w:val="00A2555A"/>
    <w:rsid w:val="00A27292"/>
    <w:rsid w:val="00A4797A"/>
    <w:rsid w:val="00A61F29"/>
    <w:rsid w:val="00A650A1"/>
    <w:rsid w:val="00A74A19"/>
    <w:rsid w:val="00AE1C13"/>
    <w:rsid w:val="00AF101F"/>
    <w:rsid w:val="00B133ED"/>
    <w:rsid w:val="00B13C43"/>
    <w:rsid w:val="00B64C9B"/>
    <w:rsid w:val="00B669FA"/>
    <w:rsid w:val="00B849CF"/>
    <w:rsid w:val="00B859F3"/>
    <w:rsid w:val="00BA008B"/>
    <w:rsid w:val="00BB7E76"/>
    <w:rsid w:val="00C3712D"/>
    <w:rsid w:val="00C655B5"/>
    <w:rsid w:val="00C86092"/>
    <w:rsid w:val="00CB230A"/>
    <w:rsid w:val="00CD1D1E"/>
    <w:rsid w:val="00CD3387"/>
    <w:rsid w:val="00CE6246"/>
    <w:rsid w:val="00D51D42"/>
    <w:rsid w:val="00D570D9"/>
    <w:rsid w:val="00D86659"/>
    <w:rsid w:val="00DA2D1C"/>
    <w:rsid w:val="00DA4B61"/>
    <w:rsid w:val="00DA6223"/>
    <w:rsid w:val="00DB7511"/>
    <w:rsid w:val="00DD3177"/>
    <w:rsid w:val="00DD5B98"/>
    <w:rsid w:val="00E0449E"/>
    <w:rsid w:val="00E2175C"/>
    <w:rsid w:val="00E22729"/>
    <w:rsid w:val="00E308A1"/>
    <w:rsid w:val="00E36CC0"/>
    <w:rsid w:val="00E55EB5"/>
    <w:rsid w:val="00E56CC4"/>
    <w:rsid w:val="00E633E7"/>
    <w:rsid w:val="00E85E72"/>
    <w:rsid w:val="00E87F19"/>
    <w:rsid w:val="00E9400B"/>
    <w:rsid w:val="00EE5B51"/>
    <w:rsid w:val="00EF031E"/>
    <w:rsid w:val="00EF71AA"/>
    <w:rsid w:val="00F078B0"/>
    <w:rsid w:val="00F319A9"/>
    <w:rsid w:val="00F44959"/>
    <w:rsid w:val="00F66734"/>
    <w:rsid w:val="00FA7B1A"/>
    <w:rsid w:val="00FB68A1"/>
    <w:rsid w:val="00FC62BA"/>
    <w:rsid w:val="00FF2AC6"/>
    <w:rsid w:val="00FF4B0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semiHidden="0" w:uiPriority="13" w:unhideWhenUsed="0" w:qFormat="1"/>
    <w:lsdException w:name="Title" w:uiPriority="10" w:qFormat="1"/>
    <w:lsdException w:name="Default Paragraph Font" w:uiPriority="1"/>
    <w:lsdException w:name="Subtitle" w:uiPriority="11" w:qFormat="1"/>
    <w:lsdException w:name="Note Heading" w:semiHidden="0" w:unhideWhenUsed="0"/>
    <w:lsdException w:name="Strong" w:uiPriority="8" w:qFormat="1"/>
    <w:lsdException w:name="Emphasis" w:uiPriority="1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4831DC"/>
    <w:rPr>
      <w:lang w:val="en-GB" w:eastAsia="zh-TW"/>
    </w:rPr>
  </w:style>
  <w:style w:type="paragraph" w:styleId="1">
    <w:name w:val="heading 1"/>
    <w:basedOn w:val="a1"/>
    <w:next w:val="a1"/>
    <w:link w:val="10"/>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2">
    <w:name w:val="heading 2"/>
    <w:basedOn w:val="a1"/>
    <w:next w:val="a1"/>
    <w:link w:val="20"/>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3">
    <w:name w:val="heading 3"/>
    <w:basedOn w:val="a1"/>
    <w:next w:val="a1"/>
    <w:link w:val="30"/>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4">
    <w:name w:val="heading 4"/>
    <w:basedOn w:val="a1"/>
    <w:next w:val="a1"/>
    <w:link w:val="40"/>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5">
    <w:name w:val="heading 5"/>
    <w:basedOn w:val="a1"/>
    <w:next w:val="a1"/>
    <w:link w:val="50"/>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6">
    <w:name w:val="heading 6"/>
    <w:basedOn w:val="a1"/>
    <w:next w:val="a1"/>
    <w:link w:val="60"/>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7">
    <w:name w:val="heading 7"/>
    <w:basedOn w:val="a1"/>
    <w:next w:val="a1"/>
    <w:link w:val="70"/>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8">
    <w:name w:val="heading 8"/>
    <w:basedOn w:val="a1"/>
    <w:next w:val="a1"/>
    <w:link w:val="80"/>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9">
    <w:name w:val="heading 9"/>
    <w:basedOn w:val="a1"/>
    <w:next w:val="a1"/>
    <w:link w:val="90"/>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Pr>
      <w:rFonts w:asciiTheme="majorHAnsi" w:eastAsiaTheme="majorEastAsia" w:hAnsiTheme="majorHAnsi" w:cstheme="majorBidi"/>
      <w:b/>
      <w:caps/>
      <w:color w:val="2A2A2A" w:themeColor="text2"/>
      <w:sz w:val="90"/>
      <w:szCs w:val="32"/>
    </w:rPr>
  </w:style>
  <w:style w:type="character" w:customStyle="1" w:styleId="20">
    <w:name w:val="標題 2 字元"/>
    <w:basedOn w:val="a2"/>
    <w:link w:val="2"/>
    <w:uiPriority w:val="9"/>
    <w:rPr>
      <w:rFonts w:asciiTheme="majorHAnsi" w:hAnsiTheme="majorHAnsi" w:cstheme="majorBidi"/>
      <w:b/>
      <w:caps/>
      <w:color w:val="2A2A2A" w:themeColor="text2"/>
      <w:sz w:val="28"/>
      <w:szCs w:val="26"/>
    </w:rPr>
  </w:style>
  <w:style w:type="paragraph" w:styleId="a0">
    <w:name w:val="List Bullet"/>
    <w:basedOn w:val="a1"/>
    <w:uiPriority w:val="12"/>
    <w:qFormat/>
    <w:pPr>
      <w:numPr>
        <w:numId w:val="7"/>
      </w:numPr>
      <w:spacing w:after="160"/>
    </w:pPr>
    <w:rPr>
      <w:i/>
      <w:szCs w:val="20"/>
    </w:rPr>
  </w:style>
  <w:style w:type="character" w:styleId="a5">
    <w:name w:val="Placeholder Text"/>
    <w:basedOn w:val="a2"/>
    <w:uiPriority w:val="99"/>
    <w:semiHidden/>
    <w:rPr>
      <w:color w:val="808080"/>
    </w:rPr>
  </w:style>
  <w:style w:type="paragraph" w:styleId="a6">
    <w:name w:val="Quote"/>
    <w:basedOn w:val="a1"/>
    <w:next w:val="a1"/>
    <w:link w:val="a7"/>
    <w:uiPriority w:val="10"/>
    <w:qFormat/>
    <w:pPr>
      <w:spacing w:before="320" w:after="320" w:line="264" w:lineRule="auto"/>
      <w:contextualSpacing/>
    </w:pPr>
    <w:rPr>
      <w:b/>
      <w:iCs/>
      <w:color w:val="F75952" w:themeColor="accent1"/>
      <w:sz w:val="54"/>
    </w:rPr>
  </w:style>
  <w:style w:type="character" w:customStyle="1" w:styleId="a7">
    <w:name w:val="引文 字元"/>
    <w:basedOn w:val="a2"/>
    <w:link w:val="a6"/>
    <w:uiPriority w:val="10"/>
    <w:rPr>
      <w:b/>
      <w:iCs/>
      <w:color w:val="F75952" w:themeColor="accent1"/>
      <w:sz w:val="54"/>
    </w:rPr>
  </w:style>
  <w:style w:type="table" w:styleId="a8">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2"/>
    <w:link w:val="3"/>
    <w:uiPriority w:val="9"/>
    <w:semiHidden/>
    <w:rPr>
      <w:rFonts w:asciiTheme="majorHAnsi" w:eastAsiaTheme="majorEastAsia" w:hAnsiTheme="majorHAnsi" w:cstheme="majorBidi"/>
      <w:b/>
      <w:color w:val="F75952" w:themeColor="accent1"/>
    </w:rPr>
  </w:style>
  <w:style w:type="character" w:customStyle="1" w:styleId="40">
    <w:name w:val="標題 4 字元"/>
    <w:basedOn w:val="a2"/>
    <w:link w:val="4"/>
    <w:uiPriority w:val="9"/>
    <w:semiHidden/>
    <w:rPr>
      <w:rFonts w:asciiTheme="majorHAnsi" w:eastAsiaTheme="majorEastAsia" w:hAnsiTheme="majorHAnsi" w:cstheme="majorBidi"/>
      <w:b/>
      <w:i/>
      <w:iCs/>
      <w:color w:val="2A2A2A" w:themeColor="text2"/>
    </w:rPr>
  </w:style>
  <w:style w:type="character" w:customStyle="1" w:styleId="50">
    <w:name w:val="標題 5 字元"/>
    <w:basedOn w:val="a2"/>
    <w:link w:val="5"/>
    <w:uiPriority w:val="9"/>
    <w:semiHidden/>
    <w:rPr>
      <w:rFonts w:asciiTheme="majorHAnsi" w:eastAsiaTheme="majorEastAsia" w:hAnsiTheme="majorHAnsi" w:cstheme="majorBidi"/>
      <w:b/>
      <w:i/>
    </w:rPr>
  </w:style>
  <w:style w:type="character" w:customStyle="1" w:styleId="60">
    <w:name w:val="標題 6 字元"/>
    <w:basedOn w:val="a2"/>
    <w:link w:val="6"/>
    <w:uiPriority w:val="9"/>
    <w:semiHidden/>
    <w:rPr>
      <w:rFonts w:asciiTheme="majorHAnsi" w:eastAsiaTheme="majorEastAsia" w:hAnsiTheme="majorHAnsi" w:cstheme="majorBidi"/>
      <w:b/>
      <w:caps/>
      <w:color w:val="2A2A2A" w:themeColor="text2"/>
    </w:rPr>
  </w:style>
  <w:style w:type="character" w:customStyle="1" w:styleId="70">
    <w:name w:val="標題 7 字元"/>
    <w:basedOn w:val="a2"/>
    <w:link w:val="7"/>
    <w:uiPriority w:val="9"/>
    <w:semiHidden/>
    <w:rPr>
      <w:rFonts w:asciiTheme="majorHAnsi" w:eastAsiaTheme="majorEastAsia" w:hAnsiTheme="majorHAnsi" w:cstheme="majorBidi"/>
      <w:b/>
      <w:iCs/>
      <w:color w:val="F75952" w:themeColor="accent1"/>
      <w:sz w:val="20"/>
    </w:rPr>
  </w:style>
  <w:style w:type="character" w:customStyle="1" w:styleId="80">
    <w:name w:val="標題 8 字元"/>
    <w:basedOn w:val="a2"/>
    <w:link w:val="8"/>
    <w:uiPriority w:val="9"/>
    <w:semiHidden/>
    <w:rPr>
      <w:rFonts w:asciiTheme="majorHAnsi" w:eastAsiaTheme="majorEastAsia" w:hAnsiTheme="majorHAnsi" w:cstheme="majorBidi"/>
      <w:b/>
      <w:i/>
      <w:color w:val="2A2A2A" w:themeColor="text2"/>
      <w:sz w:val="20"/>
      <w:szCs w:val="21"/>
    </w:rPr>
  </w:style>
  <w:style w:type="paragraph" w:styleId="31">
    <w:name w:val="index 3"/>
    <w:basedOn w:val="a1"/>
    <w:next w:val="a1"/>
    <w:autoRedefine/>
    <w:uiPriority w:val="99"/>
    <w:semiHidden/>
    <w:unhideWhenUsed/>
    <w:pPr>
      <w:spacing w:before="317" w:after="317" w:line="240" w:lineRule="auto"/>
      <w:ind w:left="720" w:hanging="245"/>
      <w:contextualSpacing/>
    </w:pPr>
    <w:rPr>
      <w:b/>
      <w:color w:val="F75952" w:themeColor="accent1"/>
    </w:rPr>
  </w:style>
  <w:style w:type="character" w:customStyle="1" w:styleId="90">
    <w:name w:val="標題 9 字元"/>
    <w:basedOn w:val="a2"/>
    <w:link w:val="9"/>
    <w:uiPriority w:val="9"/>
    <w:semiHidden/>
    <w:rPr>
      <w:rFonts w:asciiTheme="majorHAnsi" w:eastAsiaTheme="majorEastAsia" w:hAnsiTheme="majorHAnsi" w:cstheme="majorBidi"/>
      <w:b/>
      <w:i/>
      <w:iCs/>
      <w:sz w:val="20"/>
      <w:szCs w:val="21"/>
    </w:rPr>
  </w:style>
  <w:style w:type="character" w:styleId="a9">
    <w:name w:val="Emphasis"/>
    <w:basedOn w:val="a2"/>
    <w:uiPriority w:val="10"/>
    <w:qFormat/>
    <w:rsid w:val="004831DC"/>
    <w:rPr>
      <w:b w:val="0"/>
      <w:i w:val="0"/>
      <w:iCs/>
      <w:color w:val="F75952" w:themeColor="accent1"/>
      <w:lang w:eastAsia="zh-TW"/>
    </w:rPr>
  </w:style>
  <w:style w:type="paragraph" w:styleId="aa">
    <w:name w:val="Intense Quote"/>
    <w:basedOn w:val="a1"/>
    <w:next w:val="a1"/>
    <w:link w:val="ab"/>
    <w:uiPriority w:val="30"/>
    <w:semiHidden/>
    <w:unhideWhenUsed/>
    <w:qFormat/>
    <w:pPr>
      <w:spacing w:before="320" w:after="320" w:line="264" w:lineRule="auto"/>
      <w:contextualSpacing/>
    </w:pPr>
    <w:rPr>
      <w:b/>
      <w:i/>
      <w:iCs/>
      <w:color w:val="F75952" w:themeColor="accent1"/>
      <w:sz w:val="54"/>
    </w:rPr>
  </w:style>
  <w:style w:type="character" w:customStyle="1" w:styleId="ab">
    <w:name w:val="鮮明引文 字元"/>
    <w:basedOn w:val="a2"/>
    <w:link w:val="aa"/>
    <w:uiPriority w:val="30"/>
    <w:semiHidden/>
    <w:rPr>
      <w:b/>
      <w:i/>
      <w:iCs/>
      <w:color w:val="F75952" w:themeColor="accent1"/>
      <w:sz w:val="54"/>
    </w:rPr>
  </w:style>
  <w:style w:type="paragraph" w:styleId="ac">
    <w:name w:val="List Paragraph"/>
    <w:basedOn w:val="a1"/>
    <w:uiPriority w:val="34"/>
    <w:unhideWhenUsed/>
    <w:qFormat/>
    <w:pPr>
      <w:contextualSpacing/>
    </w:pPr>
    <w:rPr>
      <w:i/>
    </w:rPr>
  </w:style>
  <w:style w:type="paragraph" w:styleId="ad">
    <w:name w:val="caption"/>
    <w:basedOn w:val="a1"/>
    <w:next w:val="a1"/>
    <w:uiPriority w:val="35"/>
    <w:semiHidden/>
    <w:unhideWhenUsed/>
    <w:qFormat/>
    <w:pPr>
      <w:spacing w:line="240" w:lineRule="auto"/>
    </w:pPr>
    <w:rPr>
      <w:i/>
      <w:iCs/>
      <w:sz w:val="20"/>
      <w:szCs w:val="18"/>
    </w:rPr>
  </w:style>
  <w:style w:type="paragraph" w:styleId="ae">
    <w:name w:val="TOC Heading"/>
    <w:basedOn w:val="1"/>
    <w:next w:val="a1"/>
    <w:uiPriority w:val="39"/>
    <w:qFormat/>
    <w:pPr>
      <w:spacing w:after="1320"/>
      <w:outlineLvl w:val="9"/>
    </w:pPr>
  </w:style>
  <w:style w:type="paragraph" w:styleId="af">
    <w:name w:val="footer"/>
    <w:basedOn w:val="a1"/>
    <w:link w:val="af0"/>
    <w:uiPriority w:val="99"/>
    <w:unhideWhenUsed/>
    <w:qFormat/>
    <w:pPr>
      <w:spacing w:after="0" w:line="240" w:lineRule="auto"/>
    </w:pPr>
    <w:rPr>
      <w:b/>
      <w:color w:val="F75952" w:themeColor="accent1"/>
      <w:sz w:val="38"/>
      <w:szCs w:val="38"/>
    </w:rPr>
  </w:style>
  <w:style w:type="character" w:customStyle="1" w:styleId="af0">
    <w:name w:val="頁尾 字元"/>
    <w:basedOn w:val="a2"/>
    <w:link w:val="af"/>
    <w:uiPriority w:val="99"/>
    <w:rPr>
      <w:b/>
      <w:color w:val="F75952" w:themeColor="accent1"/>
      <w:sz w:val="38"/>
      <w:szCs w:val="38"/>
    </w:rPr>
  </w:style>
  <w:style w:type="paragraph" w:styleId="af1">
    <w:name w:val="Balloon Text"/>
    <w:basedOn w:val="a1"/>
    <w:link w:val="af2"/>
    <w:uiPriority w:val="99"/>
    <w:semiHidden/>
    <w:unhideWhenUsed/>
    <w:pPr>
      <w:spacing w:after="0" w:line="240" w:lineRule="auto"/>
    </w:pPr>
    <w:rPr>
      <w:rFonts w:ascii="Segoe UI" w:hAnsi="Segoe UI" w:cs="Segoe UI"/>
      <w:sz w:val="18"/>
      <w:szCs w:val="18"/>
    </w:rPr>
  </w:style>
  <w:style w:type="character" w:customStyle="1" w:styleId="af2">
    <w:name w:val="註解方塊文字 字元"/>
    <w:basedOn w:val="a2"/>
    <w:link w:val="af1"/>
    <w:uiPriority w:val="99"/>
    <w:semiHidden/>
    <w:rPr>
      <w:rFonts w:ascii="Segoe UI" w:hAnsi="Segoe UI" w:cs="Segoe UI"/>
      <w:sz w:val="18"/>
      <w:szCs w:val="18"/>
    </w:rPr>
  </w:style>
  <w:style w:type="character" w:styleId="af3">
    <w:name w:val="Intense Emphasis"/>
    <w:basedOn w:val="a2"/>
    <w:uiPriority w:val="21"/>
    <w:semiHidden/>
    <w:unhideWhenUsed/>
    <w:qFormat/>
    <w:rPr>
      <w:b/>
      <w:i/>
      <w:iCs/>
      <w:caps/>
      <w:smallCaps w:val="0"/>
      <w:color w:val="F75952" w:themeColor="accent1"/>
    </w:rPr>
  </w:style>
  <w:style w:type="character" w:styleId="af4">
    <w:name w:val="Intense Reference"/>
    <w:basedOn w:val="a2"/>
    <w:uiPriority w:val="32"/>
    <w:semiHidden/>
    <w:unhideWhenUsed/>
    <w:qFormat/>
    <w:rPr>
      <w:b/>
      <w:bCs/>
      <w:caps/>
      <w:smallCaps w:val="0"/>
      <w:color w:val="3E3E3E" w:themeColor="text2" w:themeTint="E6"/>
      <w:spacing w:val="0"/>
    </w:rPr>
  </w:style>
  <w:style w:type="character" w:styleId="af5">
    <w:name w:val="Strong"/>
    <w:basedOn w:val="a2"/>
    <w:uiPriority w:val="8"/>
    <w:semiHidden/>
    <w:unhideWhenUsed/>
    <w:qFormat/>
    <w:rPr>
      <w:b/>
      <w:bCs/>
      <w:color w:val="3E3E3E" w:themeColor="text2" w:themeTint="E6"/>
    </w:rPr>
  </w:style>
  <w:style w:type="character" w:styleId="af6">
    <w:name w:val="Subtle Emphasis"/>
    <w:basedOn w:val="a2"/>
    <w:uiPriority w:val="19"/>
    <w:semiHidden/>
    <w:unhideWhenUsed/>
    <w:qFormat/>
    <w:rPr>
      <w:i/>
      <w:iCs/>
      <w:color w:val="5F5F5F" w:themeColor="text2" w:themeTint="BF"/>
    </w:rPr>
  </w:style>
  <w:style w:type="character" w:styleId="af7">
    <w:name w:val="Subtle Reference"/>
    <w:basedOn w:val="a2"/>
    <w:uiPriority w:val="31"/>
    <w:semiHidden/>
    <w:unhideWhenUsed/>
    <w:qFormat/>
    <w:rPr>
      <w:caps/>
      <w:smallCaps w:val="0"/>
      <w:color w:val="5F5F5F" w:themeColor="text2" w:themeTint="BF"/>
    </w:rPr>
  </w:style>
  <w:style w:type="character" w:styleId="af8">
    <w:name w:val="Book Title"/>
    <w:basedOn w:val="a2"/>
    <w:uiPriority w:val="33"/>
    <w:semiHidden/>
    <w:unhideWhenUsed/>
    <w:qFormat/>
    <w:rPr>
      <w:b w:val="0"/>
      <w:bCs/>
      <w:i/>
      <w:iCs/>
      <w:color w:val="3E3E3E" w:themeColor="text2" w:themeTint="E6"/>
      <w:spacing w:val="0"/>
    </w:rPr>
  </w:style>
  <w:style w:type="paragraph" w:styleId="af9">
    <w:name w:val="Title"/>
    <w:basedOn w:val="a1"/>
    <w:next w:val="afa"/>
    <w:link w:val="afb"/>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afb">
    <w:name w:val="標題 字元"/>
    <w:basedOn w:val="a2"/>
    <w:link w:val="af9"/>
    <w:uiPriority w:val="1"/>
    <w:rPr>
      <w:rFonts w:asciiTheme="majorHAnsi" w:eastAsiaTheme="majorEastAsia" w:hAnsiTheme="majorHAnsi" w:cstheme="majorBidi"/>
      <w:b/>
      <w:caps/>
      <w:color w:val="2A2A2A" w:themeColor="text2"/>
      <w:kern w:val="28"/>
      <w:sz w:val="100"/>
      <w:szCs w:val="56"/>
    </w:rPr>
  </w:style>
  <w:style w:type="paragraph" w:styleId="afa">
    <w:name w:val="Subtitle"/>
    <w:basedOn w:val="a1"/>
    <w:next w:val="afc"/>
    <w:link w:val="afd"/>
    <w:uiPriority w:val="2"/>
    <w:qFormat/>
    <w:pPr>
      <w:numPr>
        <w:ilvl w:val="1"/>
      </w:numPr>
      <w:spacing w:after="160"/>
    </w:pPr>
    <w:rPr>
      <w:rFonts w:asciiTheme="majorHAnsi" w:hAnsiTheme="majorHAnsi"/>
      <w:b/>
      <w:color w:val="F75952" w:themeColor="accent1"/>
      <w:sz w:val="50"/>
      <w:szCs w:val="22"/>
    </w:rPr>
  </w:style>
  <w:style w:type="character" w:customStyle="1" w:styleId="afd">
    <w:name w:val="副標題 字元"/>
    <w:basedOn w:val="a2"/>
    <w:link w:val="afa"/>
    <w:uiPriority w:val="2"/>
    <w:rPr>
      <w:rFonts w:asciiTheme="majorHAnsi" w:eastAsiaTheme="minorEastAsia" w:hAnsiTheme="majorHAnsi"/>
      <w:b/>
      <w:color w:val="F75952" w:themeColor="accent1"/>
      <w:sz w:val="50"/>
      <w:szCs w:val="22"/>
    </w:rPr>
  </w:style>
  <w:style w:type="paragraph" w:styleId="11">
    <w:name w:val="toc 1"/>
    <w:basedOn w:val="a1"/>
    <w:next w:val="a1"/>
    <w:autoRedefine/>
    <w:uiPriority w:val="39"/>
    <w:unhideWhenUsed/>
    <w:qFormat/>
    <w:rsid w:val="00FF4B0C"/>
    <w:pPr>
      <w:tabs>
        <w:tab w:val="right" w:leader="dot" w:pos="8630"/>
      </w:tabs>
      <w:spacing w:before="600" w:after="240"/>
    </w:pPr>
    <w:rPr>
      <w:rFonts w:asciiTheme="majorHAnsi" w:hAnsiTheme="majorHAnsi"/>
      <w:b/>
      <w:bCs/>
      <w:caps/>
      <w:color w:val="2A2A2A" w:themeColor="text2"/>
      <w:sz w:val="28"/>
    </w:rPr>
  </w:style>
  <w:style w:type="paragraph" w:styleId="21">
    <w:name w:val="toc 2"/>
    <w:basedOn w:val="a1"/>
    <w:next w:val="a1"/>
    <w:autoRedefine/>
    <w:uiPriority w:val="39"/>
    <w:unhideWhenUsed/>
    <w:qFormat/>
    <w:rsid w:val="008B5B24"/>
    <w:pPr>
      <w:tabs>
        <w:tab w:val="right" w:leader="dot" w:pos="8630"/>
      </w:tabs>
      <w:spacing w:before="120" w:after="0" w:line="240" w:lineRule="auto"/>
    </w:pPr>
    <w:rPr>
      <w:rFonts w:eastAsiaTheme="majorEastAsia"/>
      <w:b/>
      <w:bCs/>
      <w:iCs/>
      <w:noProof/>
      <w:szCs w:val="20"/>
    </w:rPr>
  </w:style>
  <w:style w:type="table" w:customStyle="1" w:styleId="Generaltable">
    <w:name w:val="General table"/>
    <w:basedOn w:val="a3"/>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fc">
    <w:name w:val="作者"/>
    <w:basedOn w:val="a1"/>
    <w:uiPriority w:val="3"/>
    <w:qFormat/>
    <w:pPr>
      <w:spacing w:after="0"/>
    </w:pPr>
    <w:rPr>
      <w:b/>
      <w:color w:val="2A2A2A" w:themeColor="text2"/>
      <w:sz w:val="30"/>
    </w:rPr>
  </w:style>
  <w:style w:type="paragraph" w:styleId="afe">
    <w:name w:val="header"/>
    <w:basedOn w:val="a1"/>
    <w:link w:val="aff"/>
    <w:uiPriority w:val="99"/>
    <w:unhideWhenUsed/>
    <w:qFormat/>
    <w:pPr>
      <w:spacing w:after="0" w:line="240" w:lineRule="auto"/>
    </w:pPr>
  </w:style>
  <w:style w:type="character" w:customStyle="1" w:styleId="aff">
    <w:name w:val="頁首 字元"/>
    <w:basedOn w:val="a2"/>
    <w:link w:val="afe"/>
    <w:uiPriority w:val="99"/>
  </w:style>
  <w:style w:type="paragraph" w:styleId="a">
    <w:name w:val="List Number"/>
    <w:basedOn w:val="a1"/>
    <w:uiPriority w:val="13"/>
    <w:qFormat/>
    <w:pPr>
      <w:numPr>
        <w:numId w:val="16"/>
      </w:numPr>
    </w:pPr>
    <w:rPr>
      <w:i/>
    </w:rPr>
  </w:style>
  <w:style w:type="character" w:styleId="aff0">
    <w:name w:val="Hyperlink"/>
    <w:basedOn w:val="a2"/>
    <w:uiPriority w:val="99"/>
    <w:unhideWhenUsed/>
    <w:rsid w:val="006F771D"/>
    <w:rPr>
      <w:color w:val="B67AC3" w:themeColor="hyperlink"/>
      <w:u w:val="single"/>
    </w:rPr>
  </w:style>
  <w:style w:type="paragraph" w:styleId="32">
    <w:name w:val="toc 3"/>
    <w:basedOn w:val="a1"/>
    <w:next w:val="a1"/>
    <w:autoRedefine/>
    <w:uiPriority w:val="39"/>
    <w:semiHidden/>
    <w:unhideWhenUsed/>
    <w:qFormat/>
    <w:rsid w:val="006F771D"/>
    <w:pPr>
      <w:spacing w:after="100" w:line="276" w:lineRule="auto"/>
      <w:ind w:left="440"/>
    </w:pPr>
    <w:rPr>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semiHidden="0" w:uiPriority="13" w:unhideWhenUsed="0" w:qFormat="1"/>
    <w:lsdException w:name="Title" w:uiPriority="10" w:qFormat="1"/>
    <w:lsdException w:name="Default Paragraph Font" w:uiPriority="1"/>
    <w:lsdException w:name="Subtitle" w:uiPriority="11" w:qFormat="1"/>
    <w:lsdException w:name="Note Heading" w:semiHidden="0" w:unhideWhenUsed="0"/>
    <w:lsdException w:name="Strong" w:uiPriority="8" w:qFormat="1"/>
    <w:lsdException w:name="Emphasis" w:uiPriority="1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4831DC"/>
    <w:rPr>
      <w:lang w:val="en-GB" w:eastAsia="zh-TW"/>
    </w:rPr>
  </w:style>
  <w:style w:type="paragraph" w:styleId="1">
    <w:name w:val="heading 1"/>
    <w:basedOn w:val="a1"/>
    <w:next w:val="a1"/>
    <w:link w:val="10"/>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2">
    <w:name w:val="heading 2"/>
    <w:basedOn w:val="a1"/>
    <w:next w:val="a1"/>
    <w:link w:val="20"/>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3">
    <w:name w:val="heading 3"/>
    <w:basedOn w:val="a1"/>
    <w:next w:val="a1"/>
    <w:link w:val="30"/>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4">
    <w:name w:val="heading 4"/>
    <w:basedOn w:val="a1"/>
    <w:next w:val="a1"/>
    <w:link w:val="40"/>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5">
    <w:name w:val="heading 5"/>
    <w:basedOn w:val="a1"/>
    <w:next w:val="a1"/>
    <w:link w:val="50"/>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6">
    <w:name w:val="heading 6"/>
    <w:basedOn w:val="a1"/>
    <w:next w:val="a1"/>
    <w:link w:val="60"/>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7">
    <w:name w:val="heading 7"/>
    <w:basedOn w:val="a1"/>
    <w:next w:val="a1"/>
    <w:link w:val="70"/>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8">
    <w:name w:val="heading 8"/>
    <w:basedOn w:val="a1"/>
    <w:next w:val="a1"/>
    <w:link w:val="80"/>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9">
    <w:name w:val="heading 9"/>
    <w:basedOn w:val="a1"/>
    <w:next w:val="a1"/>
    <w:link w:val="90"/>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Pr>
      <w:rFonts w:asciiTheme="majorHAnsi" w:eastAsiaTheme="majorEastAsia" w:hAnsiTheme="majorHAnsi" w:cstheme="majorBidi"/>
      <w:b/>
      <w:caps/>
      <w:color w:val="2A2A2A" w:themeColor="text2"/>
      <w:sz w:val="90"/>
      <w:szCs w:val="32"/>
    </w:rPr>
  </w:style>
  <w:style w:type="character" w:customStyle="1" w:styleId="20">
    <w:name w:val="標題 2 字元"/>
    <w:basedOn w:val="a2"/>
    <w:link w:val="2"/>
    <w:uiPriority w:val="9"/>
    <w:rPr>
      <w:rFonts w:asciiTheme="majorHAnsi" w:hAnsiTheme="majorHAnsi" w:cstheme="majorBidi"/>
      <w:b/>
      <w:caps/>
      <w:color w:val="2A2A2A" w:themeColor="text2"/>
      <w:sz w:val="28"/>
      <w:szCs w:val="26"/>
    </w:rPr>
  </w:style>
  <w:style w:type="paragraph" w:styleId="a0">
    <w:name w:val="List Bullet"/>
    <w:basedOn w:val="a1"/>
    <w:uiPriority w:val="12"/>
    <w:qFormat/>
    <w:pPr>
      <w:numPr>
        <w:numId w:val="7"/>
      </w:numPr>
      <w:spacing w:after="160"/>
    </w:pPr>
    <w:rPr>
      <w:i/>
      <w:szCs w:val="20"/>
    </w:rPr>
  </w:style>
  <w:style w:type="character" w:styleId="a5">
    <w:name w:val="Placeholder Text"/>
    <w:basedOn w:val="a2"/>
    <w:uiPriority w:val="99"/>
    <w:semiHidden/>
    <w:rPr>
      <w:color w:val="808080"/>
    </w:rPr>
  </w:style>
  <w:style w:type="paragraph" w:styleId="a6">
    <w:name w:val="Quote"/>
    <w:basedOn w:val="a1"/>
    <w:next w:val="a1"/>
    <w:link w:val="a7"/>
    <w:uiPriority w:val="10"/>
    <w:qFormat/>
    <w:pPr>
      <w:spacing w:before="320" w:after="320" w:line="264" w:lineRule="auto"/>
      <w:contextualSpacing/>
    </w:pPr>
    <w:rPr>
      <w:b/>
      <w:iCs/>
      <w:color w:val="F75952" w:themeColor="accent1"/>
      <w:sz w:val="54"/>
    </w:rPr>
  </w:style>
  <w:style w:type="character" w:customStyle="1" w:styleId="a7">
    <w:name w:val="引文 字元"/>
    <w:basedOn w:val="a2"/>
    <w:link w:val="a6"/>
    <w:uiPriority w:val="10"/>
    <w:rPr>
      <w:b/>
      <w:iCs/>
      <w:color w:val="F75952" w:themeColor="accent1"/>
      <w:sz w:val="54"/>
    </w:rPr>
  </w:style>
  <w:style w:type="table" w:styleId="a8">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2"/>
    <w:link w:val="3"/>
    <w:uiPriority w:val="9"/>
    <w:semiHidden/>
    <w:rPr>
      <w:rFonts w:asciiTheme="majorHAnsi" w:eastAsiaTheme="majorEastAsia" w:hAnsiTheme="majorHAnsi" w:cstheme="majorBidi"/>
      <w:b/>
      <w:color w:val="F75952" w:themeColor="accent1"/>
    </w:rPr>
  </w:style>
  <w:style w:type="character" w:customStyle="1" w:styleId="40">
    <w:name w:val="標題 4 字元"/>
    <w:basedOn w:val="a2"/>
    <w:link w:val="4"/>
    <w:uiPriority w:val="9"/>
    <w:semiHidden/>
    <w:rPr>
      <w:rFonts w:asciiTheme="majorHAnsi" w:eastAsiaTheme="majorEastAsia" w:hAnsiTheme="majorHAnsi" w:cstheme="majorBidi"/>
      <w:b/>
      <w:i/>
      <w:iCs/>
      <w:color w:val="2A2A2A" w:themeColor="text2"/>
    </w:rPr>
  </w:style>
  <w:style w:type="character" w:customStyle="1" w:styleId="50">
    <w:name w:val="標題 5 字元"/>
    <w:basedOn w:val="a2"/>
    <w:link w:val="5"/>
    <w:uiPriority w:val="9"/>
    <w:semiHidden/>
    <w:rPr>
      <w:rFonts w:asciiTheme="majorHAnsi" w:eastAsiaTheme="majorEastAsia" w:hAnsiTheme="majorHAnsi" w:cstheme="majorBidi"/>
      <w:b/>
      <w:i/>
    </w:rPr>
  </w:style>
  <w:style w:type="character" w:customStyle="1" w:styleId="60">
    <w:name w:val="標題 6 字元"/>
    <w:basedOn w:val="a2"/>
    <w:link w:val="6"/>
    <w:uiPriority w:val="9"/>
    <w:semiHidden/>
    <w:rPr>
      <w:rFonts w:asciiTheme="majorHAnsi" w:eastAsiaTheme="majorEastAsia" w:hAnsiTheme="majorHAnsi" w:cstheme="majorBidi"/>
      <w:b/>
      <w:caps/>
      <w:color w:val="2A2A2A" w:themeColor="text2"/>
    </w:rPr>
  </w:style>
  <w:style w:type="character" w:customStyle="1" w:styleId="70">
    <w:name w:val="標題 7 字元"/>
    <w:basedOn w:val="a2"/>
    <w:link w:val="7"/>
    <w:uiPriority w:val="9"/>
    <w:semiHidden/>
    <w:rPr>
      <w:rFonts w:asciiTheme="majorHAnsi" w:eastAsiaTheme="majorEastAsia" w:hAnsiTheme="majorHAnsi" w:cstheme="majorBidi"/>
      <w:b/>
      <w:iCs/>
      <w:color w:val="F75952" w:themeColor="accent1"/>
      <w:sz w:val="20"/>
    </w:rPr>
  </w:style>
  <w:style w:type="character" w:customStyle="1" w:styleId="80">
    <w:name w:val="標題 8 字元"/>
    <w:basedOn w:val="a2"/>
    <w:link w:val="8"/>
    <w:uiPriority w:val="9"/>
    <w:semiHidden/>
    <w:rPr>
      <w:rFonts w:asciiTheme="majorHAnsi" w:eastAsiaTheme="majorEastAsia" w:hAnsiTheme="majorHAnsi" w:cstheme="majorBidi"/>
      <w:b/>
      <w:i/>
      <w:color w:val="2A2A2A" w:themeColor="text2"/>
      <w:sz w:val="20"/>
      <w:szCs w:val="21"/>
    </w:rPr>
  </w:style>
  <w:style w:type="paragraph" w:styleId="31">
    <w:name w:val="index 3"/>
    <w:basedOn w:val="a1"/>
    <w:next w:val="a1"/>
    <w:autoRedefine/>
    <w:uiPriority w:val="99"/>
    <w:semiHidden/>
    <w:unhideWhenUsed/>
    <w:pPr>
      <w:spacing w:before="317" w:after="317" w:line="240" w:lineRule="auto"/>
      <w:ind w:left="720" w:hanging="245"/>
      <w:contextualSpacing/>
    </w:pPr>
    <w:rPr>
      <w:b/>
      <w:color w:val="F75952" w:themeColor="accent1"/>
    </w:rPr>
  </w:style>
  <w:style w:type="character" w:customStyle="1" w:styleId="90">
    <w:name w:val="標題 9 字元"/>
    <w:basedOn w:val="a2"/>
    <w:link w:val="9"/>
    <w:uiPriority w:val="9"/>
    <w:semiHidden/>
    <w:rPr>
      <w:rFonts w:asciiTheme="majorHAnsi" w:eastAsiaTheme="majorEastAsia" w:hAnsiTheme="majorHAnsi" w:cstheme="majorBidi"/>
      <w:b/>
      <w:i/>
      <w:iCs/>
      <w:sz w:val="20"/>
      <w:szCs w:val="21"/>
    </w:rPr>
  </w:style>
  <w:style w:type="character" w:styleId="a9">
    <w:name w:val="Emphasis"/>
    <w:basedOn w:val="a2"/>
    <w:uiPriority w:val="10"/>
    <w:qFormat/>
    <w:rsid w:val="004831DC"/>
    <w:rPr>
      <w:b w:val="0"/>
      <w:i w:val="0"/>
      <w:iCs/>
      <w:color w:val="F75952" w:themeColor="accent1"/>
      <w:lang w:eastAsia="zh-TW"/>
    </w:rPr>
  </w:style>
  <w:style w:type="paragraph" w:styleId="aa">
    <w:name w:val="Intense Quote"/>
    <w:basedOn w:val="a1"/>
    <w:next w:val="a1"/>
    <w:link w:val="ab"/>
    <w:uiPriority w:val="30"/>
    <w:semiHidden/>
    <w:unhideWhenUsed/>
    <w:qFormat/>
    <w:pPr>
      <w:spacing w:before="320" w:after="320" w:line="264" w:lineRule="auto"/>
      <w:contextualSpacing/>
    </w:pPr>
    <w:rPr>
      <w:b/>
      <w:i/>
      <w:iCs/>
      <w:color w:val="F75952" w:themeColor="accent1"/>
      <w:sz w:val="54"/>
    </w:rPr>
  </w:style>
  <w:style w:type="character" w:customStyle="1" w:styleId="ab">
    <w:name w:val="鮮明引文 字元"/>
    <w:basedOn w:val="a2"/>
    <w:link w:val="aa"/>
    <w:uiPriority w:val="30"/>
    <w:semiHidden/>
    <w:rPr>
      <w:b/>
      <w:i/>
      <w:iCs/>
      <w:color w:val="F75952" w:themeColor="accent1"/>
      <w:sz w:val="54"/>
    </w:rPr>
  </w:style>
  <w:style w:type="paragraph" w:styleId="ac">
    <w:name w:val="List Paragraph"/>
    <w:basedOn w:val="a1"/>
    <w:uiPriority w:val="34"/>
    <w:unhideWhenUsed/>
    <w:qFormat/>
    <w:pPr>
      <w:contextualSpacing/>
    </w:pPr>
    <w:rPr>
      <w:i/>
    </w:rPr>
  </w:style>
  <w:style w:type="paragraph" w:styleId="ad">
    <w:name w:val="caption"/>
    <w:basedOn w:val="a1"/>
    <w:next w:val="a1"/>
    <w:uiPriority w:val="35"/>
    <w:semiHidden/>
    <w:unhideWhenUsed/>
    <w:qFormat/>
    <w:pPr>
      <w:spacing w:line="240" w:lineRule="auto"/>
    </w:pPr>
    <w:rPr>
      <w:i/>
      <w:iCs/>
      <w:sz w:val="20"/>
      <w:szCs w:val="18"/>
    </w:rPr>
  </w:style>
  <w:style w:type="paragraph" w:styleId="ae">
    <w:name w:val="TOC Heading"/>
    <w:basedOn w:val="1"/>
    <w:next w:val="a1"/>
    <w:uiPriority w:val="39"/>
    <w:qFormat/>
    <w:pPr>
      <w:spacing w:after="1320"/>
      <w:outlineLvl w:val="9"/>
    </w:pPr>
  </w:style>
  <w:style w:type="paragraph" w:styleId="af">
    <w:name w:val="footer"/>
    <w:basedOn w:val="a1"/>
    <w:link w:val="af0"/>
    <w:uiPriority w:val="99"/>
    <w:unhideWhenUsed/>
    <w:qFormat/>
    <w:pPr>
      <w:spacing w:after="0" w:line="240" w:lineRule="auto"/>
    </w:pPr>
    <w:rPr>
      <w:b/>
      <w:color w:val="F75952" w:themeColor="accent1"/>
      <w:sz w:val="38"/>
      <w:szCs w:val="38"/>
    </w:rPr>
  </w:style>
  <w:style w:type="character" w:customStyle="1" w:styleId="af0">
    <w:name w:val="頁尾 字元"/>
    <w:basedOn w:val="a2"/>
    <w:link w:val="af"/>
    <w:uiPriority w:val="99"/>
    <w:rPr>
      <w:b/>
      <w:color w:val="F75952" w:themeColor="accent1"/>
      <w:sz w:val="38"/>
      <w:szCs w:val="38"/>
    </w:rPr>
  </w:style>
  <w:style w:type="paragraph" w:styleId="af1">
    <w:name w:val="Balloon Text"/>
    <w:basedOn w:val="a1"/>
    <w:link w:val="af2"/>
    <w:uiPriority w:val="99"/>
    <w:semiHidden/>
    <w:unhideWhenUsed/>
    <w:pPr>
      <w:spacing w:after="0" w:line="240" w:lineRule="auto"/>
    </w:pPr>
    <w:rPr>
      <w:rFonts w:ascii="Segoe UI" w:hAnsi="Segoe UI" w:cs="Segoe UI"/>
      <w:sz w:val="18"/>
      <w:szCs w:val="18"/>
    </w:rPr>
  </w:style>
  <w:style w:type="character" w:customStyle="1" w:styleId="af2">
    <w:name w:val="註解方塊文字 字元"/>
    <w:basedOn w:val="a2"/>
    <w:link w:val="af1"/>
    <w:uiPriority w:val="99"/>
    <w:semiHidden/>
    <w:rPr>
      <w:rFonts w:ascii="Segoe UI" w:hAnsi="Segoe UI" w:cs="Segoe UI"/>
      <w:sz w:val="18"/>
      <w:szCs w:val="18"/>
    </w:rPr>
  </w:style>
  <w:style w:type="character" w:styleId="af3">
    <w:name w:val="Intense Emphasis"/>
    <w:basedOn w:val="a2"/>
    <w:uiPriority w:val="21"/>
    <w:semiHidden/>
    <w:unhideWhenUsed/>
    <w:qFormat/>
    <w:rPr>
      <w:b/>
      <w:i/>
      <w:iCs/>
      <w:caps/>
      <w:smallCaps w:val="0"/>
      <w:color w:val="F75952" w:themeColor="accent1"/>
    </w:rPr>
  </w:style>
  <w:style w:type="character" w:styleId="af4">
    <w:name w:val="Intense Reference"/>
    <w:basedOn w:val="a2"/>
    <w:uiPriority w:val="32"/>
    <w:semiHidden/>
    <w:unhideWhenUsed/>
    <w:qFormat/>
    <w:rPr>
      <w:b/>
      <w:bCs/>
      <w:caps/>
      <w:smallCaps w:val="0"/>
      <w:color w:val="3E3E3E" w:themeColor="text2" w:themeTint="E6"/>
      <w:spacing w:val="0"/>
    </w:rPr>
  </w:style>
  <w:style w:type="character" w:styleId="af5">
    <w:name w:val="Strong"/>
    <w:basedOn w:val="a2"/>
    <w:uiPriority w:val="8"/>
    <w:semiHidden/>
    <w:unhideWhenUsed/>
    <w:qFormat/>
    <w:rPr>
      <w:b/>
      <w:bCs/>
      <w:color w:val="3E3E3E" w:themeColor="text2" w:themeTint="E6"/>
    </w:rPr>
  </w:style>
  <w:style w:type="character" w:styleId="af6">
    <w:name w:val="Subtle Emphasis"/>
    <w:basedOn w:val="a2"/>
    <w:uiPriority w:val="19"/>
    <w:semiHidden/>
    <w:unhideWhenUsed/>
    <w:qFormat/>
    <w:rPr>
      <w:i/>
      <w:iCs/>
      <w:color w:val="5F5F5F" w:themeColor="text2" w:themeTint="BF"/>
    </w:rPr>
  </w:style>
  <w:style w:type="character" w:styleId="af7">
    <w:name w:val="Subtle Reference"/>
    <w:basedOn w:val="a2"/>
    <w:uiPriority w:val="31"/>
    <w:semiHidden/>
    <w:unhideWhenUsed/>
    <w:qFormat/>
    <w:rPr>
      <w:caps/>
      <w:smallCaps w:val="0"/>
      <w:color w:val="5F5F5F" w:themeColor="text2" w:themeTint="BF"/>
    </w:rPr>
  </w:style>
  <w:style w:type="character" w:styleId="af8">
    <w:name w:val="Book Title"/>
    <w:basedOn w:val="a2"/>
    <w:uiPriority w:val="33"/>
    <w:semiHidden/>
    <w:unhideWhenUsed/>
    <w:qFormat/>
    <w:rPr>
      <w:b w:val="0"/>
      <w:bCs/>
      <w:i/>
      <w:iCs/>
      <w:color w:val="3E3E3E" w:themeColor="text2" w:themeTint="E6"/>
      <w:spacing w:val="0"/>
    </w:rPr>
  </w:style>
  <w:style w:type="paragraph" w:styleId="af9">
    <w:name w:val="Title"/>
    <w:basedOn w:val="a1"/>
    <w:next w:val="afa"/>
    <w:link w:val="afb"/>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afb">
    <w:name w:val="標題 字元"/>
    <w:basedOn w:val="a2"/>
    <w:link w:val="af9"/>
    <w:uiPriority w:val="1"/>
    <w:rPr>
      <w:rFonts w:asciiTheme="majorHAnsi" w:eastAsiaTheme="majorEastAsia" w:hAnsiTheme="majorHAnsi" w:cstheme="majorBidi"/>
      <w:b/>
      <w:caps/>
      <w:color w:val="2A2A2A" w:themeColor="text2"/>
      <w:kern w:val="28"/>
      <w:sz w:val="100"/>
      <w:szCs w:val="56"/>
    </w:rPr>
  </w:style>
  <w:style w:type="paragraph" w:styleId="afa">
    <w:name w:val="Subtitle"/>
    <w:basedOn w:val="a1"/>
    <w:next w:val="afc"/>
    <w:link w:val="afd"/>
    <w:uiPriority w:val="2"/>
    <w:qFormat/>
    <w:pPr>
      <w:numPr>
        <w:ilvl w:val="1"/>
      </w:numPr>
      <w:spacing w:after="160"/>
    </w:pPr>
    <w:rPr>
      <w:rFonts w:asciiTheme="majorHAnsi" w:hAnsiTheme="majorHAnsi"/>
      <w:b/>
      <w:color w:val="F75952" w:themeColor="accent1"/>
      <w:sz w:val="50"/>
      <w:szCs w:val="22"/>
    </w:rPr>
  </w:style>
  <w:style w:type="character" w:customStyle="1" w:styleId="afd">
    <w:name w:val="副標題 字元"/>
    <w:basedOn w:val="a2"/>
    <w:link w:val="afa"/>
    <w:uiPriority w:val="2"/>
    <w:rPr>
      <w:rFonts w:asciiTheme="majorHAnsi" w:eastAsiaTheme="minorEastAsia" w:hAnsiTheme="majorHAnsi"/>
      <w:b/>
      <w:color w:val="F75952" w:themeColor="accent1"/>
      <w:sz w:val="50"/>
      <w:szCs w:val="22"/>
    </w:rPr>
  </w:style>
  <w:style w:type="paragraph" w:styleId="11">
    <w:name w:val="toc 1"/>
    <w:basedOn w:val="a1"/>
    <w:next w:val="a1"/>
    <w:autoRedefine/>
    <w:uiPriority w:val="39"/>
    <w:unhideWhenUsed/>
    <w:qFormat/>
    <w:rsid w:val="00FF4B0C"/>
    <w:pPr>
      <w:tabs>
        <w:tab w:val="right" w:leader="dot" w:pos="8630"/>
      </w:tabs>
      <w:spacing w:before="600" w:after="240"/>
    </w:pPr>
    <w:rPr>
      <w:rFonts w:asciiTheme="majorHAnsi" w:hAnsiTheme="majorHAnsi"/>
      <w:b/>
      <w:bCs/>
      <w:caps/>
      <w:color w:val="2A2A2A" w:themeColor="text2"/>
      <w:sz w:val="28"/>
    </w:rPr>
  </w:style>
  <w:style w:type="paragraph" w:styleId="21">
    <w:name w:val="toc 2"/>
    <w:basedOn w:val="a1"/>
    <w:next w:val="a1"/>
    <w:autoRedefine/>
    <w:uiPriority w:val="39"/>
    <w:unhideWhenUsed/>
    <w:qFormat/>
    <w:rsid w:val="008B5B24"/>
    <w:pPr>
      <w:tabs>
        <w:tab w:val="right" w:leader="dot" w:pos="8630"/>
      </w:tabs>
      <w:spacing w:before="120" w:after="0" w:line="240" w:lineRule="auto"/>
    </w:pPr>
    <w:rPr>
      <w:rFonts w:eastAsiaTheme="majorEastAsia"/>
      <w:b/>
      <w:bCs/>
      <w:iCs/>
      <w:noProof/>
      <w:szCs w:val="20"/>
    </w:rPr>
  </w:style>
  <w:style w:type="table" w:customStyle="1" w:styleId="Generaltable">
    <w:name w:val="General table"/>
    <w:basedOn w:val="a3"/>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fc">
    <w:name w:val="作者"/>
    <w:basedOn w:val="a1"/>
    <w:uiPriority w:val="3"/>
    <w:qFormat/>
    <w:pPr>
      <w:spacing w:after="0"/>
    </w:pPr>
    <w:rPr>
      <w:b/>
      <w:color w:val="2A2A2A" w:themeColor="text2"/>
      <w:sz w:val="30"/>
    </w:rPr>
  </w:style>
  <w:style w:type="paragraph" w:styleId="afe">
    <w:name w:val="header"/>
    <w:basedOn w:val="a1"/>
    <w:link w:val="aff"/>
    <w:uiPriority w:val="99"/>
    <w:unhideWhenUsed/>
    <w:qFormat/>
    <w:pPr>
      <w:spacing w:after="0" w:line="240" w:lineRule="auto"/>
    </w:pPr>
  </w:style>
  <w:style w:type="character" w:customStyle="1" w:styleId="aff">
    <w:name w:val="頁首 字元"/>
    <w:basedOn w:val="a2"/>
    <w:link w:val="afe"/>
    <w:uiPriority w:val="99"/>
  </w:style>
  <w:style w:type="paragraph" w:styleId="a">
    <w:name w:val="List Number"/>
    <w:basedOn w:val="a1"/>
    <w:uiPriority w:val="13"/>
    <w:qFormat/>
    <w:pPr>
      <w:numPr>
        <w:numId w:val="16"/>
      </w:numPr>
    </w:pPr>
    <w:rPr>
      <w:i/>
    </w:rPr>
  </w:style>
  <w:style w:type="character" w:styleId="aff0">
    <w:name w:val="Hyperlink"/>
    <w:basedOn w:val="a2"/>
    <w:uiPriority w:val="99"/>
    <w:unhideWhenUsed/>
    <w:rsid w:val="006F771D"/>
    <w:rPr>
      <w:color w:val="B67AC3" w:themeColor="hyperlink"/>
      <w:u w:val="single"/>
    </w:rPr>
  </w:style>
  <w:style w:type="paragraph" w:styleId="32">
    <w:name w:val="toc 3"/>
    <w:basedOn w:val="a1"/>
    <w:next w:val="a1"/>
    <w:autoRedefine/>
    <w:uiPriority w:val="39"/>
    <w:semiHidden/>
    <w:unhideWhenUsed/>
    <w:qFormat/>
    <w:rsid w:val="006F771D"/>
    <w:pPr>
      <w:spacing w:after="100" w:line="276" w:lineRule="auto"/>
      <w:ind w:left="440"/>
    </w:pPr>
    <w:rPr>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7b705CA097-68FF-BD45-8244-E5EC556781CC%7dtf50002005.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685564-7626-44ED-9B83-C0FAC1E52664}" type="doc">
      <dgm:prSet loTypeId="urn:microsoft.com/office/officeart/2008/layout/BendingPictureCaption" loCatId="picture" qsTypeId="urn:microsoft.com/office/officeart/2005/8/quickstyle/simple1" qsCatId="simple" csTypeId="urn:microsoft.com/office/officeart/2005/8/colors/accent1_2" csCatId="accent1" phldr="1"/>
      <dgm:spPr/>
    </dgm:pt>
    <dgm:pt modelId="{4D043476-CF8F-426D-BA22-3D8729728D3A}">
      <dgm:prSet phldrT="[文字]"/>
      <dgm:spPr/>
      <dgm:t>
        <a:bodyPr/>
        <a:lstStyle/>
        <a:p>
          <a:r>
            <a:rPr lang="zh-TW" altLang="en-US" b="1"/>
            <a:t>臺中市政府經濟發展局</a:t>
          </a:r>
          <a:r>
            <a:rPr lang="en-US" altLang="zh-TW" b="1"/>
            <a:t>109</a:t>
          </a:r>
          <a:r>
            <a:rPr lang="zh-TW" altLang="en-US" b="1"/>
            <a:t>年</a:t>
          </a:r>
          <a:r>
            <a:rPr lang="en-US" altLang="zh-TW" b="1"/>
            <a:t>3</a:t>
          </a:r>
          <a:r>
            <a:rPr lang="zh-TW" altLang="en-US" b="1"/>
            <a:t>月</a:t>
          </a:r>
        </a:p>
      </dgm:t>
    </dgm:pt>
    <dgm:pt modelId="{73306A74-87C3-4263-82E2-DE67AAD6E9DA}" type="parTrans" cxnId="{4E060F0F-A405-4E17-B878-A4B97118EBDD}">
      <dgm:prSet/>
      <dgm:spPr/>
      <dgm:t>
        <a:bodyPr/>
        <a:lstStyle/>
        <a:p>
          <a:endParaRPr lang="zh-TW" altLang="en-US"/>
        </a:p>
      </dgm:t>
    </dgm:pt>
    <dgm:pt modelId="{85E778B9-B1AE-4A55-98CC-57B4D6A776EB}" type="sibTrans" cxnId="{4E060F0F-A405-4E17-B878-A4B97118EBDD}">
      <dgm:prSet/>
      <dgm:spPr/>
      <dgm:t>
        <a:bodyPr/>
        <a:lstStyle/>
        <a:p>
          <a:endParaRPr lang="zh-TW" altLang="en-US"/>
        </a:p>
      </dgm:t>
    </dgm:pt>
    <dgm:pt modelId="{173718BC-BB65-4404-A2AD-0948D590E3EA}" type="pres">
      <dgm:prSet presAssocID="{D6685564-7626-44ED-9B83-C0FAC1E52664}" presName="diagram" presStyleCnt="0">
        <dgm:presLayoutVars>
          <dgm:dir/>
        </dgm:presLayoutVars>
      </dgm:prSet>
      <dgm:spPr/>
    </dgm:pt>
    <dgm:pt modelId="{24D15472-A822-44EF-9BAE-4A35BD31EC61}" type="pres">
      <dgm:prSet presAssocID="{4D043476-CF8F-426D-BA22-3D8729728D3A}" presName="composite" presStyleCnt="0"/>
      <dgm:spPr/>
    </dgm:pt>
    <dgm:pt modelId="{831E915C-C654-4311-BA67-9BF40240A007}" type="pres">
      <dgm:prSet presAssocID="{4D043476-CF8F-426D-BA22-3D8729728D3A}" presName="Image" presStyleLbl="bgShp"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l="-56000" r="-56000"/>
          </a:stretch>
        </a:blipFill>
      </dgm:spPr>
      <dgm:extLst>
        <a:ext uri="{E40237B7-FDA0-4F09-8148-C483321AD2D9}">
          <dgm14:cNvPr xmlns:dgm14="http://schemas.microsoft.com/office/drawing/2010/diagram" id="0" name="" descr="M:\承辦公文(已整理)\其他未分類工業園區綜合行政業務及臨時交辦事項\工業區更新立體化發展方案\1090616-公告受理「非都市土地整體開發之工業園區」立體化申請\參考\1592295760666.jpg"/>
        </a:ext>
      </dgm:extLst>
    </dgm:pt>
    <dgm:pt modelId="{A51154AE-D18F-4D87-92F3-9672B71E8DBD}" type="pres">
      <dgm:prSet presAssocID="{4D043476-CF8F-426D-BA22-3D8729728D3A}" presName="Parent" presStyleLbl="node0" presStyleIdx="0" presStyleCnt="1" custScaleX="117906">
        <dgm:presLayoutVars>
          <dgm:bulletEnabled val="1"/>
        </dgm:presLayoutVars>
      </dgm:prSet>
      <dgm:spPr/>
      <dgm:t>
        <a:bodyPr/>
        <a:lstStyle/>
        <a:p>
          <a:endParaRPr lang="zh-TW" altLang="en-US"/>
        </a:p>
      </dgm:t>
    </dgm:pt>
  </dgm:ptLst>
  <dgm:cxnLst>
    <dgm:cxn modelId="{41A838A1-59B1-4F7C-9901-23D0BFD8CD86}" type="presOf" srcId="{D6685564-7626-44ED-9B83-C0FAC1E52664}" destId="{173718BC-BB65-4404-A2AD-0948D590E3EA}" srcOrd="0" destOrd="0" presId="urn:microsoft.com/office/officeart/2008/layout/BendingPictureCaption"/>
    <dgm:cxn modelId="{4E060F0F-A405-4E17-B878-A4B97118EBDD}" srcId="{D6685564-7626-44ED-9B83-C0FAC1E52664}" destId="{4D043476-CF8F-426D-BA22-3D8729728D3A}" srcOrd="0" destOrd="0" parTransId="{73306A74-87C3-4263-82E2-DE67AAD6E9DA}" sibTransId="{85E778B9-B1AE-4A55-98CC-57B4D6A776EB}"/>
    <dgm:cxn modelId="{04F3F504-83DE-4218-A54B-E756ACEE30F5}" type="presOf" srcId="{4D043476-CF8F-426D-BA22-3D8729728D3A}" destId="{A51154AE-D18F-4D87-92F3-9672B71E8DBD}" srcOrd="0" destOrd="0" presId="urn:microsoft.com/office/officeart/2008/layout/BendingPictureCaption"/>
    <dgm:cxn modelId="{F37A9AED-B6B3-4343-806D-078BE02ED015}" type="presParOf" srcId="{173718BC-BB65-4404-A2AD-0948D590E3EA}" destId="{24D15472-A822-44EF-9BAE-4A35BD31EC61}" srcOrd="0" destOrd="0" presId="urn:microsoft.com/office/officeart/2008/layout/BendingPictureCaption"/>
    <dgm:cxn modelId="{E36C04EE-A81E-4421-A016-2F223CACCA72}" type="presParOf" srcId="{24D15472-A822-44EF-9BAE-4A35BD31EC61}" destId="{831E915C-C654-4311-BA67-9BF40240A007}" srcOrd="0" destOrd="0" presId="urn:microsoft.com/office/officeart/2008/layout/BendingPictureCaption"/>
    <dgm:cxn modelId="{0C6402EA-5582-45AD-852D-21E4FE4C0225}" type="presParOf" srcId="{24D15472-A822-44EF-9BAE-4A35BD31EC61}" destId="{A51154AE-D18F-4D87-92F3-9672B71E8DBD}" srcOrd="1" destOrd="0" presId="urn:microsoft.com/office/officeart/2008/layout/BendingPictureCapti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1E915C-C654-4311-BA67-9BF40240A007}">
      <dsp:nvSpPr>
        <dsp:cNvPr id="0" name=""/>
        <dsp:cNvSpPr/>
      </dsp:nvSpPr>
      <dsp:spPr>
        <a:xfrm>
          <a:off x="936678" y="0"/>
          <a:ext cx="3142695" cy="2322440"/>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56000" r="-56000"/>
          </a:stretch>
        </a:blipFill>
        <a:ln>
          <a:noFill/>
        </a:ln>
        <a:effectLst/>
      </dsp:spPr>
      <dsp:style>
        <a:lnRef idx="0">
          <a:scrgbClr r="0" g="0" b="0"/>
        </a:lnRef>
        <a:fillRef idx="1">
          <a:scrgbClr r="0" g="0" b="0"/>
        </a:fillRef>
        <a:effectRef idx="0">
          <a:scrgbClr r="0" g="0" b="0"/>
        </a:effectRef>
        <a:fontRef idx="minor"/>
      </dsp:style>
    </dsp:sp>
    <dsp:sp modelId="{A51154AE-D18F-4D87-92F3-9672B71E8DBD}">
      <dsp:nvSpPr>
        <dsp:cNvPr id="0" name=""/>
        <dsp:cNvSpPr/>
      </dsp:nvSpPr>
      <dsp:spPr>
        <a:xfrm>
          <a:off x="1329451" y="1901338"/>
          <a:ext cx="3192973" cy="650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5000"/>
            </a:spcAft>
          </a:pPr>
          <a:r>
            <a:rPr lang="zh-TW" altLang="en-US" sz="1600" b="1" kern="1200"/>
            <a:t>臺中市政府經濟發展局</a:t>
          </a:r>
          <a:r>
            <a:rPr lang="en-US" altLang="zh-TW" sz="1600" b="1" kern="1200"/>
            <a:t>109</a:t>
          </a:r>
          <a:r>
            <a:rPr lang="zh-TW" altLang="en-US" sz="1600" b="1" kern="1200"/>
            <a:t>年</a:t>
          </a:r>
          <a:r>
            <a:rPr lang="en-US" altLang="zh-TW" sz="1600" b="1" kern="1200"/>
            <a:t>3</a:t>
          </a:r>
          <a:r>
            <a:rPr lang="zh-TW" altLang="en-US" sz="1600" b="1" kern="1200"/>
            <a:t>月</a:t>
          </a:r>
        </a:p>
      </dsp:txBody>
      <dsp:txXfrm>
        <a:off x="1329451" y="1901338"/>
        <a:ext cx="3192973" cy="650793"/>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
  <dgm:title val=""/>
  <dgm:desc val=""/>
  <dgm:catLst>
    <dgm:cat type="picture" pri="6000"/>
    <dgm:cat type="pictureconvert" pri="6000"/>
  </dgm:catLst>
  <dgm:sampData>
    <dgm:dataModel>
      <dgm:ptLst>
        <dgm:pt modelId="0" type="doc"/>
        <dgm:pt modelId="1">
          <dgm:prSet phldr="1"/>
        </dgm:pt>
        <dgm:pt modelId="2">
          <dgm:prSet phldr="1"/>
        </dgm:pt>
      </dgm:ptLst>
      <dgm:cxnLst>
        <dgm:cxn modelId="7" srcId="0" destId="1" srcOrd="0" destOrd="0"/>
        <dgm:cxn modelId="8" srcId="0" destId="2" srcOrd="1"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diagram">
    <dgm:varLst>
      <dgm:dir/>
    </dgm:varLst>
    <dgm:choose name="Name0">
      <dgm:if name="Name1" func="var" arg="dir" op="equ" val="norm">
        <dgm:alg type="snake">
          <dgm:param type="off" val="ctr"/>
        </dgm:alg>
      </dgm:if>
      <dgm:else name="Name2">
        <dgm:alg type="snake">
          <dgm:param type="grDir" val="tR"/>
          <dgm:param type="off" val="c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1"/>
        </dgm:alg>
        <dgm:shape xmlns:r="http://schemas.openxmlformats.org/officeDocument/2006/relationships" r:blip="">
          <dgm:adjLst/>
        </dgm:shape>
        <dgm:choose name="Name3">
          <dgm:if name="Name4" func="var" arg="dir" op="equ" val="norm">
            <dgm:constrLst>
              <dgm:constr type="l" for="ch" forName="Image" refType="w" fact="0"/>
              <dgm:constr type="t" for="ch" forName="Image" refType="h" fact="0"/>
              <dgm:constr type="w" for="ch" forName="Image" refType="w" fact="0.94"/>
              <dgm:constr type="h" for="ch" forName="Image" refType="h" fact="0.91"/>
              <dgm:constr type="l" for="ch" forName="Parent" refType="w" fact="0.19"/>
              <dgm:constr type="t" for="ch" forName="Parent" refType="h" fact="0.745"/>
              <dgm:constr type="w" for="ch" forName="Parent" refType="w" fact="0.81"/>
              <dgm:constr type="h" for="ch" forName="Parent" refType="h" fact="0.255"/>
            </dgm:constrLst>
          </dgm:if>
          <dgm:else name="Name5">
            <dgm:constrLst>
              <dgm:constr type="l" for="ch" forName="Image" refType="w" fact="0.06"/>
              <dgm:constr type="t" for="ch" forName="Image" refType="h" fact="0"/>
              <dgm:constr type="w" for="ch" forName="Image" refType="w" fact="0.94"/>
              <dgm:constr type="h" for="ch" forName="Image" refType="h" fact="0.91"/>
              <dgm:constr type="l" for="ch" forName="Parent" refType="w" fact="0"/>
              <dgm:constr type="t" for="ch" forName="Parent" refType="h" fact="0.745"/>
              <dgm:constr type="w" for="ch" forName="Parent" refType="w" fact="0.81"/>
              <dgm:constr type="h" for="ch" forName="Parent" refType="h" fact="0.255"/>
            </dgm:constrLst>
          </dgm:else>
        </dgm:choose>
        <dgm:layoutNode name="Image" styleLbl="bgShp">
          <dgm:alg type="sp"/>
          <dgm:shape xmlns:r="http://schemas.openxmlformats.org/officeDocument/2006/relationships" type="rect" r:blip="" blipPhldr="1">
            <dgm:adjLst/>
          </dgm:shape>
          <dgm:presOf/>
        </dgm:layoutNode>
        <dgm:layoutNode name="Parent" styleLbl="node0">
          <dgm:varLst>
            <dgm:bulletEnabled val="1"/>
          </dgm:varLst>
          <dgm:alg type="tx">
            <dgm:param type="txAnchorVertCh" val="mid"/>
            <dgm:param type="shpTxRTLAlignCh" val="r"/>
            <dgm:param type="lnSpAfParP" val="5"/>
          </dgm:alg>
          <dgm:shape xmlns:r="http://schemas.openxmlformats.org/officeDocument/2006/relationships" type="rect" r:blip="">
            <dgm:adjLst/>
          </dgm:shape>
          <dgm:presOf axis="desOr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9E4E0DA8-0297-4FDC-AF51-61BFAEC9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{705CA097-68FF-BD45-8244-E5EC556781CC}tf50002005</Template>
  <TotalTime>542</TotalTime>
  <Pages>15</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yiao0510@gmail.com</dc:creator>
  <cp:keywords/>
  <dc:description/>
  <cp:lastModifiedBy>user</cp:lastModifiedBy>
  <cp:revision>151</cp:revision>
  <dcterms:created xsi:type="dcterms:W3CDTF">2020-06-16T08:15:00Z</dcterms:created>
  <dcterms:modified xsi:type="dcterms:W3CDTF">2020-09-15T02:16:00Z</dcterms:modified>
</cp:coreProperties>
</file>