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86609E0" w14:textId="53C05C16" w:rsidR="00D35204" w:rsidRDefault="00000000" w:rsidP="006E482E">
      <w:pPr>
        <w:pStyle w:val="Textbody"/>
        <w:overflowPunct w:val="0"/>
        <w:snapToGrid w:val="0"/>
        <w:spacing w:before="180" w:line="324" w:lineRule="auto"/>
        <w:jc w:val="center"/>
        <w:rPr>
          <w:rFonts w:ascii="標楷體" w:eastAsia="標楷體" w:hAnsi="標楷體"/>
          <w:bCs/>
          <w:sz w:val="32"/>
          <w:szCs w:val="32"/>
        </w:rPr>
      </w:pPr>
      <w:r>
        <w:rPr>
          <w:rFonts w:ascii="標楷體" w:eastAsia="標楷體" w:hAnsi="標楷體"/>
          <w:sz w:val="32"/>
          <w:szCs w:val="32"/>
        </w:rPr>
        <w:t>臺中市公有零售市場11</w:t>
      </w:r>
      <w:r w:rsidR="004553EF">
        <w:rPr>
          <w:rFonts w:ascii="標楷體" w:eastAsia="標楷體" w:hAnsi="標楷體" w:hint="eastAsia"/>
          <w:sz w:val="32"/>
          <w:szCs w:val="32"/>
        </w:rPr>
        <w:t>5</w:t>
      </w:r>
      <w:r>
        <w:rPr>
          <w:rFonts w:ascii="標楷體" w:eastAsia="標楷體" w:hAnsi="標楷體"/>
          <w:sz w:val="32"/>
          <w:szCs w:val="32"/>
        </w:rPr>
        <w:t>年度</w:t>
      </w:r>
      <w:r w:rsidR="006E482E" w:rsidRPr="00896028">
        <w:rPr>
          <w:rFonts w:ascii="標楷體" w:eastAsia="標楷體" w:hAnsi="標楷體" w:hint="eastAsia"/>
          <w:color w:val="EE0000"/>
          <w:sz w:val="32"/>
          <w:szCs w:val="32"/>
        </w:rPr>
        <w:t>修正</w:t>
      </w:r>
      <w:r>
        <w:rPr>
          <w:rFonts w:ascii="標楷體" w:eastAsia="標楷體" w:hAnsi="標楷體"/>
          <w:sz w:val="32"/>
          <w:szCs w:val="32"/>
        </w:rPr>
        <w:t>第</w:t>
      </w:r>
      <w:r w:rsidR="004553EF">
        <w:rPr>
          <w:rFonts w:ascii="標楷體" w:eastAsia="標楷體" w:hAnsi="標楷體" w:hint="eastAsia"/>
          <w:sz w:val="32"/>
          <w:szCs w:val="32"/>
        </w:rPr>
        <w:t>一</w:t>
      </w:r>
      <w:r>
        <w:rPr>
          <w:rFonts w:ascii="標楷體" w:eastAsia="標楷體" w:hAnsi="標楷體"/>
          <w:sz w:val="32"/>
          <w:szCs w:val="32"/>
        </w:rPr>
        <w:t>次攤(鋪)位使用權現況標租</w:t>
      </w:r>
      <w:r w:rsidR="006E482E">
        <w:rPr>
          <w:rFonts w:ascii="標楷體" w:eastAsia="標楷體" w:hAnsi="標楷體" w:hint="eastAsia"/>
          <w:sz w:val="32"/>
          <w:szCs w:val="32"/>
        </w:rPr>
        <w:t xml:space="preserve"> </w:t>
      </w:r>
      <w:r>
        <w:rPr>
          <w:rFonts w:ascii="標楷體" w:eastAsia="標楷體" w:hAnsi="標楷體"/>
          <w:bCs/>
          <w:sz w:val="32"/>
          <w:szCs w:val="32"/>
        </w:rPr>
        <w:t>邀標書</w:t>
      </w:r>
    </w:p>
    <w:p w14:paraId="3D959D68" w14:textId="478099EA" w:rsidR="00D35204" w:rsidRPr="005D69D5" w:rsidRDefault="00000000">
      <w:pPr>
        <w:pStyle w:val="Textbody"/>
        <w:numPr>
          <w:ilvl w:val="0"/>
          <w:numId w:val="1"/>
        </w:numPr>
        <w:overflowPunct w:val="0"/>
        <w:snapToGrid w:val="0"/>
        <w:spacing w:before="180" w:line="500" w:lineRule="exact"/>
        <w:ind w:left="0" w:firstLine="0"/>
        <w:rPr>
          <w:rFonts w:ascii="標楷體" w:eastAsia="標楷體" w:hAnsi="標楷體"/>
          <w:sz w:val="32"/>
          <w:szCs w:val="32"/>
        </w:rPr>
      </w:pPr>
      <w:r>
        <w:rPr>
          <w:rFonts w:ascii="標楷體" w:eastAsia="標楷體" w:hAnsi="標楷體"/>
          <w:bCs/>
          <w:sz w:val="32"/>
          <w:szCs w:val="32"/>
        </w:rPr>
        <w:t>公有零售市場攤(鋪)位申請使用，依零售市場管理條例規定，攤(鋪)位應自行經營，並作市場使用，不得轉租、分租或作住家使用，標的物說明如下：</w:t>
      </w:r>
    </w:p>
    <w:p w14:paraId="57497675" w14:textId="50EA59C9" w:rsidR="005D69D5" w:rsidRPr="004553EF" w:rsidRDefault="004553EF" w:rsidP="004553EF">
      <w:pPr>
        <w:pStyle w:val="Textbody"/>
        <w:numPr>
          <w:ilvl w:val="1"/>
          <w:numId w:val="1"/>
        </w:numPr>
        <w:overflowPunct w:val="0"/>
        <w:snapToGrid w:val="0"/>
        <w:spacing w:before="180" w:line="500" w:lineRule="exact"/>
        <w:rPr>
          <w:rFonts w:ascii="標楷體" w:eastAsia="標楷體" w:hAnsi="標楷體"/>
          <w:sz w:val="32"/>
          <w:szCs w:val="32"/>
        </w:rPr>
      </w:pPr>
      <w:r>
        <w:rPr>
          <w:rFonts w:ascii="標楷體" w:eastAsia="標楷體" w:hAnsi="標楷體" w:hint="eastAsia"/>
          <w:sz w:val="32"/>
          <w:szCs w:val="28"/>
        </w:rPr>
        <w:t>東區建國公有零售市場第389、505號等2席攤位建物說明：本攤位為1樓平面攤位，市場為鋼筋混凝土建物</w:t>
      </w:r>
      <w:r w:rsidR="005B070A">
        <w:rPr>
          <w:rFonts w:ascii="標楷體" w:eastAsia="標楷體" w:hAnsi="標楷體" w:hint="eastAsia"/>
          <w:sz w:val="32"/>
          <w:szCs w:val="28"/>
        </w:rPr>
        <w:t>，現場並有鋼造棚架。</w:t>
      </w:r>
      <w:r>
        <w:rPr>
          <w:rFonts w:ascii="標楷體" w:eastAsia="標楷體" w:hAnsi="標楷體" w:hint="eastAsia"/>
          <w:sz w:val="32"/>
          <w:szCs w:val="28"/>
        </w:rPr>
        <w:t>市場</w:t>
      </w:r>
      <w:r>
        <w:rPr>
          <w:rFonts w:ascii="標楷體" w:eastAsia="標楷體" w:hAnsi="標楷體"/>
          <w:sz w:val="32"/>
          <w:szCs w:val="28"/>
        </w:rPr>
        <w:t>門牌編號為</w:t>
      </w:r>
      <w:r w:rsidRPr="0073440C">
        <w:rPr>
          <w:rFonts w:ascii="標楷體" w:eastAsia="標楷體" w:hAnsi="標楷體" w:hint="eastAsia"/>
          <w:sz w:val="32"/>
          <w:szCs w:val="28"/>
        </w:rPr>
        <w:t>臺中市</w:t>
      </w:r>
      <w:r w:rsidR="007B24F2" w:rsidRPr="007B24F2">
        <w:rPr>
          <w:rFonts w:ascii="標楷體" w:eastAsia="標楷體" w:hAnsi="標楷體"/>
          <w:sz w:val="32"/>
          <w:szCs w:val="28"/>
        </w:rPr>
        <w:t>東區建成路500號</w:t>
      </w:r>
      <w:r>
        <w:rPr>
          <w:rFonts w:ascii="標楷體" w:eastAsia="標楷體" w:hAnsi="標楷體" w:hint="eastAsia"/>
          <w:sz w:val="32"/>
          <w:szCs w:val="28"/>
        </w:rPr>
        <w:t>(代表號)</w:t>
      </w:r>
      <w:r>
        <w:rPr>
          <w:rFonts w:ascii="標楷體" w:eastAsia="標楷體" w:hAnsi="標楷體"/>
          <w:sz w:val="32"/>
          <w:szCs w:val="28"/>
        </w:rPr>
        <w:t>。</w:t>
      </w:r>
    </w:p>
    <w:p w14:paraId="2FC4801D" w14:textId="0136019C" w:rsidR="00D35204" w:rsidRPr="004553EF" w:rsidRDefault="004553EF" w:rsidP="005D69D5">
      <w:pPr>
        <w:pStyle w:val="Textbody"/>
        <w:numPr>
          <w:ilvl w:val="1"/>
          <w:numId w:val="1"/>
        </w:numPr>
        <w:overflowPunct w:val="0"/>
        <w:snapToGrid w:val="0"/>
        <w:spacing w:before="180" w:line="500" w:lineRule="exact"/>
        <w:rPr>
          <w:rFonts w:ascii="標楷體" w:eastAsia="標楷體" w:hAnsi="標楷體"/>
          <w:sz w:val="32"/>
          <w:szCs w:val="32"/>
        </w:rPr>
      </w:pPr>
      <w:r>
        <w:rPr>
          <w:rFonts w:ascii="標楷體" w:eastAsia="標楷體" w:hAnsi="標楷體" w:hint="eastAsia"/>
          <w:sz w:val="32"/>
          <w:szCs w:val="28"/>
        </w:rPr>
        <w:t>北屯區東光公有零售市場第C001、C021、C032及C097號等4席臨時攤位建物說明：本攤位為1樓平面攤位，現場並有鋼造棚架，市場</w:t>
      </w:r>
      <w:r>
        <w:rPr>
          <w:rFonts w:ascii="標楷體" w:eastAsia="標楷體" w:hAnsi="標楷體"/>
          <w:sz w:val="32"/>
          <w:szCs w:val="28"/>
        </w:rPr>
        <w:t>門牌編號為</w:t>
      </w:r>
      <w:r w:rsidRPr="0073440C">
        <w:rPr>
          <w:rFonts w:ascii="標楷體" w:eastAsia="標楷體" w:hAnsi="標楷體" w:hint="eastAsia"/>
          <w:sz w:val="32"/>
          <w:szCs w:val="28"/>
        </w:rPr>
        <w:t>臺中市</w:t>
      </w:r>
      <w:r w:rsidR="007B24F2" w:rsidRPr="007B24F2">
        <w:rPr>
          <w:rFonts w:ascii="標楷體" w:eastAsia="標楷體" w:hAnsi="標楷體"/>
          <w:sz w:val="32"/>
          <w:szCs w:val="28"/>
        </w:rPr>
        <w:t>北屯區北平路四段68號</w:t>
      </w:r>
      <w:r>
        <w:rPr>
          <w:rFonts w:ascii="標楷體" w:eastAsia="標楷體" w:hAnsi="標楷體" w:hint="eastAsia"/>
          <w:sz w:val="32"/>
          <w:szCs w:val="28"/>
        </w:rPr>
        <w:t>(代表號)</w:t>
      </w:r>
      <w:r>
        <w:rPr>
          <w:rFonts w:ascii="標楷體" w:eastAsia="標楷體" w:hAnsi="標楷體"/>
          <w:sz w:val="32"/>
          <w:szCs w:val="28"/>
        </w:rPr>
        <w:t>。</w:t>
      </w:r>
    </w:p>
    <w:p w14:paraId="5256C320" w14:textId="51C43B85" w:rsidR="004553EF" w:rsidRPr="005D69D5" w:rsidRDefault="004553EF" w:rsidP="005D69D5">
      <w:pPr>
        <w:pStyle w:val="Textbody"/>
        <w:numPr>
          <w:ilvl w:val="1"/>
          <w:numId w:val="1"/>
        </w:numPr>
        <w:overflowPunct w:val="0"/>
        <w:snapToGrid w:val="0"/>
        <w:spacing w:before="180" w:line="500" w:lineRule="exact"/>
        <w:rPr>
          <w:rFonts w:ascii="標楷體" w:eastAsia="標楷體" w:hAnsi="標楷體"/>
          <w:sz w:val="32"/>
          <w:szCs w:val="32"/>
        </w:rPr>
      </w:pPr>
      <w:r>
        <w:rPr>
          <w:rFonts w:ascii="標楷體" w:eastAsia="標楷體" w:hAnsi="標楷體" w:hint="eastAsia"/>
          <w:sz w:val="32"/>
          <w:szCs w:val="28"/>
        </w:rPr>
        <w:t>沙鹿區沙鹿公有零售市場第A050號鋪位建物說明：本攤位為1樓平片攤位，</w:t>
      </w:r>
      <w:r w:rsidR="007B24F2">
        <w:rPr>
          <w:rFonts w:ascii="標楷體" w:eastAsia="標楷體" w:hAnsi="標楷體" w:hint="eastAsia"/>
          <w:sz w:val="32"/>
          <w:szCs w:val="28"/>
        </w:rPr>
        <w:t>市場為鋼筋混凝土建物</w:t>
      </w:r>
      <w:r w:rsidR="005B070A">
        <w:rPr>
          <w:rFonts w:ascii="標楷體" w:eastAsia="標楷體" w:hAnsi="標楷體" w:hint="eastAsia"/>
          <w:sz w:val="32"/>
          <w:szCs w:val="28"/>
        </w:rPr>
        <w:t>。</w:t>
      </w:r>
      <w:r>
        <w:rPr>
          <w:rFonts w:ascii="標楷體" w:eastAsia="標楷體" w:hAnsi="標楷體" w:hint="eastAsia"/>
          <w:sz w:val="32"/>
          <w:szCs w:val="28"/>
        </w:rPr>
        <w:t>市場</w:t>
      </w:r>
      <w:r>
        <w:rPr>
          <w:rFonts w:ascii="標楷體" w:eastAsia="標楷體" w:hAnsi="標楷體"/>
          <w:sz w:val="32"/>
          <w:szCs w:val="28"/>
        </w:rPr>
        <w:t>門牌編號為</w:t>
      </w:r>
      <w:r w:rsidRPr="0073440C">
        <w:rPr>
          <w:rFonts w:ascii="標楷體" w:eastAsia="標楷體" w:hAnsi="標楷體" w:hint="eastAsia"/>
          <w:sz w:val="32"/>
          <w:szCs w:val="28"/>
        </w:rPr>
        <w:t>臺中市</w:t>
      </w:r>
      <w:r w:rsidR="007B24F2" w:rsidRPr="007B24F2">
        <w:rPr>
          <w:rFonts w:ascii="標楷體" w:eastAsia="標楷體" w:hAnsi="標楷體"/>
          <w:sz w:val="32"/>
          <w:szCs w:val="28"/>
        </w:rPr>
        <w:t>沙鹿區沙田路189號</w:t>
      </w:r>
      <w:r>
        <w:rPr>
          <w:rFonts w:ascii="標楷體" w:eastAsia="標楷體" w:hAnsi="標楷體" w:hint="eastAsia"/>
          <w:sz w:val="32"/>
          <w:szCs w:val="28"/>
        </w:rPr>
        <w:t>(代表號)</w:t>
      </w:r>
      <w:r>
        <w:rPr>
          <w:rFonts w:ascii="標楷體" w:eastAsia="標楷體" w:hAnsi="標楷體"/>
          <w:sz w:val="32"/>
          <w:szCs w:val="28"/>
        </w:rPr>
        <w:t>。</w:t>
      </w:r>
    </w:p>
    <w:p w14:paraId="2073B081" w14:textId="77777777" w:rsidR="00D35204" w:rsidRDefault="00000000">
      <w:pPr>
        <w:pStyle w:val="Textbody"/>
        <w:numPr>
          <w:ilvl w:val="0"/>
          <w:numId w:val="1"/>
        </w:numPr>
        <w:overflowPunct w:val="0"/>
        <w:snapToGrid w:val="0"/>
        <w:spacing w:before="180" w:line="500" w:lineRule="exact"/>
        <w:ind w:left="0" w:firstLine="0"/>
        <w:rPr>
          <w:rFonts w:ascii="標楷體" w:eastAsia="標楷體" w:hAnsi="標楷體"/>
          <w:bCs/>
          <w:sz w:val="32"/>
          <w:szCs w:val="32"/>
        </w:rPr>
      </w:pPr>
      <w:r>
        <w:rPr>
          <w:rFonts w:ascii="標楷體" w:eastAsia="標楷體" w:hAnsi="標楷體"/>
          <w:bCs/>
          <w:sz w:val="32"/>
          <w:szCs w:val="32"/>
        </w:rPr>
        <w:t>標租內容：</w:t>
      </w:r>
    </w:p>
    <w:p w14:paraId="114701C8" w14:textId="577D19F1" w:rsidR="00D35204" w:rsidRDefault="00000000">
      <w:pPr>
        <w:pStyle w:val="Textbody"/>
        <w:numPr>
          <w:ilvl w:val="1"/>
          <w:numId w:val="1"/>
        </w:numPr>
        <w:overflowPunct w:val="0"/>
        <w:snapToGrid w:val="0"/>
        <w:spacing w:line="500" w:lineRule="exact"/>
        <w:ind w:left="1123" w:hanging="641"/>
      </w:pPr>
      <w:r>
        <w:rPr>
          <w:rFonts w:ascii="標楷體" w:eastAsia="標楷體" w:hAnsi="標楷體"/>
          <w:kern w:val="0"/>
          <w:sz w:val="32"/>
          <w:szCs w:val="28"/>
        </w:rPr>
        <w:t>預估使用期間：</w:t>
      </w:r>
      <w:r w:rsidR="004553EF">
        <w:rPr>
          <w:rFonts w:ascii="標楷體" w:eastAsia="標楷體" w:hAnsi="標楷體"/>
          <w:color w:val="FF0000"/>
          <w:sz w:val="32"/>
          <w:szCs w:val="32"/>
        </w:rPr>
        <w:t>簽約日起至117年6月30日止</w:t>
      </w:r>
      <w:r w:rsidR="007B24F2">
        <w:rPr>
          <w:rFonts w:ascii="標楷體" w:eastAsia="標楷體" w:hAnsi="標楷體" w:hint="eastAsia"/>
          <w:color w:val="FF0000"/>
          <w:sz w:val="32"/>
          <w:szCs w:val="32"/>
        </w:rPr>
        <w:t>(建國市場至117年12月31日止)</w:t>
      </w:r>
      <w:r w:rsidR="004553EF">
        <w:rPr>
          <w:rFonts w:ascii="標楷體" w:eastAsia="標楷體" w:hAnsi="標楷體"/>
          <w:color w:val="FF0000"/>
          <w:sz w:val="32"/>
          <w:szCs w:val="32"/>
        </w:rPr>
        <w:t>，預計</w:t>
      </w:r>
      <w:r w:rsidR="004553EF">
        <w:rPr>
          <w:rFonts w:ascii="標楷體" w:eastAsia="標楷體" w:hAnsi="標楷體" w:hint="eastAsia"/>
          <w:color w:val="FF0000"/>
          <w:sz w:val="32"/>
          <w:szCs w:val="32"/>
        </w:rPr>
        <w:t>1</w:t>
      </w:r>
      <w:r w:rsidR="004553EF">
        <w:rPr>
          <w:rFonts w:ascii="標楷體" w:eastAsia="標楷體" w:hAnsi="標楷體"/>
          <w:color w:val="FF0000"/>
          <w:sz w:val="32"/>
          <w:szCs w:val="32"/>
        </w:rPr>
        <w:t>年</w:t>
      </w:r>
      <w:r w:rsidR="004553EF">
        <w:rPr>
          <w:rFonts w:ascii="標楷體" w:eastAsia="標楷體" w:hAnsi="標楷體" w:hint="eastAsia"/>
          <w:color w:val="FF0000"/>
          <w:sz w:val="32"/>
          <w:szCs w:val="32"/>
        </w:rPr>
        <w:t>1</w:t>
      </w:r>
      <w:r w:rsidR="00777C04">
        <w:rPr>
          <w:rFonts w:ascii="標楷體" w:eastAsia="標楷體" w:hAnsi="標楷體" w:hint="eastAsia"/>
          <w:color w:val="FF0000"/>
          <w:sz w:val="32"/>
          <w:szCs w:val="32"/>
        </w:rPr>
        <w:t>0</w:t>
      </w:r>
      <w:r w:rsidR="004553EF">
        <w:rPr>
          <w:rFonts w:ascii="標楷體" w:eastAsia="標楷體" w:hAnsi="標楷體" w:hint="eastAsia"/>
          <w:color w:val="FF0000"/>
          <w:sz w:val="32"/>
          <w:szCs w:val="32"/>
        </w:rPr>
        <w:t>個月</w:t>
      </w:r>
      <w:r w:rsidR="004553EF">
        <w:rPr>
          <w:rFonts w:ascii="標楷體" w:eastAsia="標楷體" w:hAnsi="標楷體"/>
          <w:color w:val="FF0000"/>
          <w:sz w:val="32"/>
          <w:szCs w:val="32"/>
        </w:rPr>
        <w:t>。</w:t>
      </w:r>
    </w:p>
    <w:p w14:paraId="6C1C22FB" w14:textId="77777777" w:rsidR="00D35204" w:rsidRPr="00FE5FD6" w:rsidRDefault="00000000">
      <w:pPr>
        <w:pStyle w:val="Textbody"/>
        <w:numPr>
          <w:ilvl w:val="1"/>
          <w:numId w:val="1"/>
        </w:numPr>
        <w:overflowPunct w:val="0"/>
        <w:snapToGrid w:val="0"/>
        <w:spacing w:line="500" w:lineRule="exact"/>
        <w:ind w:left="1123" w:hanging="641"/>
      </w:pPr>
      <w:r>
        <w:rPr>
          <w:rFonts w:ascii="標楷體" w:eastAsia="標楷體" w:hAnsi="標楷體"/>
          <w:sz w:val="32"/>
          <w:szCs w:val="32"/>
        </w:rPr>
        <w:t>本次招標案本局規劃以公開標租方式，由價高者得標使用攤(鋪)位，</w:t>
      </w:r>
      <w:r>
        <w:rPr>
          <w:rFonts w:ascii="標楷體" w:eastAsia="標楷體" w:hAnsi="標楷體"/>
          <w:bCs/>
          <w:sz w:val="32"/>
          <w:szCs w:val="32"/>
        </w:rPr>
        <w:t>得</w:t>
      </w:r>
      <w:r>
        <w:rPr>
          <w:rFonts w:ascii="標楷體" w:eastAsia="標楷體" w:hAnsi="標楷體"/>
          <w:sz w:val="32"/>
          <w:szCs w:val="32"/>
        </w:rPr>
        <w:t>標人使用本市公有零售市場攤(鋪)位，應依經營計畫使用鋪位，鋪位內不得堆置非營業用物品，亦不得占用公共空間、通道、騎樓及其他空攤(鋪)位，物品不可擺設於水溝蓋上，鋪位不得一部或全部轉租、分租或</w:t>
      </w:r>
      <w:r>
        <w:rPr>
          <w:rFonts w:ascii="標楷體" w:eastAsia="標楷體" w:hAnsi="標楷體"/>
          <w:sz w:val="32"/>
          <w:szCs w:val="28"/>
        </w:rPr>
        <w:t>做住家、倉庫及其他非市場用途使用，非滿兩年不得轉讓，營業項目變更需報本局同意後始得辦理</w:t>
      </w:r>
      <w:r>
        <w:rPr>
          <w:rFonts w:ascii="標楷體" w:eastAsia="標楷體" w:hAnsi="標楷體"/>
          <w:sz w:val="32"/>
          <w:szCs w:val="32"/>
        </w:rPr>
        <w:t>。</w:t>
      </w:r>
    </w:p>
    <w:p w14:paraId="7DC3DFAB" w14:textId="5E68A4E5" w:rsidR="00FE5FD6" w:rsidRPr="00FE5FD6" w:rsidRDefault="00FE5FD6">
      <w:pPr>
        <w:pStyle w:val="Textbody"/>
        <w:numPr>
          <w:ilvl w:val="1"/>
          <w:numId w:val="1"/>
        </w:numPr>
        <w:overflowPunct w:val="0"/>
        <w:snapToGrid w:val="0"/>
        <w:spacing w:line="500" w:lineRule="exact"/>
        <w:ind w:left="1123" w:hanging="641"/>
      </w:pPr>
      <w:r w:rsidRPr="00C00609">
        <w:rPr>
          <w:rFonts w:ascii="標楷體" w:eastAsia="標楷體" w:hAnsi="標楷體" w:hint="eastAsia"/>
          <w:color w:val="FF0000"/>
          <w:sz w:val="32"/>
          <w:szCs w:val="32"/>
        </w:rPr>
        <w:t>使用液化石油氣及天然氣之攤</w:t>
      </w:r>
      <w:r>
        <w:rPr>
          <w:rFonts w:ascii="標楷體" w:eastAsia="標楷體" w:hAnsi="標楷體" w:hint="eastAsia"/>
          <w:color w:val="FF0000"/>
          <w:sz w:val="32"/>
          <w:szCs w:val="32"/>
        </w:rPr>
        <w:t>(鋪)位</w:t>
      </w:r>
      <w:r w:rsidRPr="00C00609">
        <w:rPr>
          <w:rFonts w:ascii="標楷體" w:eastAsia="標楷體" w:hAnsi="標楷體" w:hint="eastAsia"/>
          <w:color w:val="FF0000"/>
          <w:sz w:val="32"/>
          <w:szCs w:val="32"/>
        </w:rPr>
        <w:t>，應裝設合格之超流</w:t>
      </w:r>
      <w:r w:rsidRPr="00C00609">
        <w:rPr>
          <w:rFonts w:ascii="標楷體" w:eastAsia="標楷體" w:hAnsi="標楷體" w:hint="eastAsia"/>
          <w:color w:val="FF0000"/>
          <w:sz w:val="32"/>
          <w:szCs w:val="32"/>
        </w:rPr>
        <w:lastRenderedPageBreak/>
        <w:t>遮斷裝置等設備</w:t>
      </w:r>
      <w:r>
        <w:rPr>
          <w:rFonts w:ascii="標楷體" w:eastAsia="標楷體" w:hAnsi="標楷體" w:hint="eastAsia"/>
          <w:color w:val="FF0000"/>
          <w:sz w:val="32"/>
          <w:szCs w:val="32"/>
        </w:rPr>
        <w:t>，始得營業。</w:t>
      </w:r>
    </w:p>
    <w:p w14:paraId="6584EDDF" w14:textId="5AE24511" w:rsidR="00FE5FD6" w:rsidRDefault="00FE5FD6">
      <w:pPr>
        <w:pStyle w:val="Textbody"/>
        <w:numPr>
          <w:ilvl w:val="1"/>
          <w:numId w:val="1"/>
        </w:numPr>
        <w:overflowPunct w:val="0"/>
        <w:snapToGrid w:val="0"/>
        <w:spacing w:line="500" w:lineRule="exact"/>
        <w:ind w:left="1123" w:hanging="641"/>
      </w:pPr>
      <w:r>
        <w:rPr>
          <w:rFonts w:ascii="標楷體" w:eastAsia="標楷體" w:hAnsi="標楷體" w:hint="eastAsia"/>
          <w:color w:val="FF0000"/>
          <w:sz w:val="32"/>
          <w:szCs w:val="32"/>
        </w:rPr>
        <w:t>海鮮及</w:t>
      </w:r>
      <w:r w:rsidRPr="00C842DB">
        <w:rPr>
          <w:rFonts w:ascii="標楷體" w:eastAsia="標楷體" w:hAnsi="標楷體" w:hint="eastAsia"/>
          <w:color w:val="FF0000"/>
          <w:sz w:val="32"/>
          <w:szCs w:val="32"/>
        </w:rPr>
        <w:t>肉品攤(</w:t>
      </w:r>
      <w:r>
        <w:rPr>
          <w:rFonts w:ascii="標楷體" w:eastAsia="標楷體" w:hAnsi="標楷體" w:hint="eastAsia"/>
          <w:color w:val="FF0000"/>
          <w:sz w:val="32"/>
          <w:szCs w:val="32"/>
        </w:rPr>
        <w:t>鋪</w:t>
      </w:r>
      <w:r w:rsidRPr="00C842DB">
        <w:rPr>
          <w:rFonts w:ascii="標楷體" w:eastAsia="標楷體" w:hAnsi="標楷體" w:hint="eastAsia"/>
          <w:color w:val="FF0000"/>
          <w:sz w:val="32"/>
          <w:szCs w:val="32"/>
        </w:rPr>
        <w:t>)建請使用冷鏈物流運輸並安裝現代溫控攤臺設備，俾利維護商品衛生環境。</w:t>
      </w:r>
    </w:p>
    <w:p w14:paraId="0E76E269" w14:textId="77777777" w:rsidR="00D35204" w:rsidRDefault="00000000">
      <w:pPr>
        <w:pStyle w:val="Textbody"/>
        <w:numPr>
          <w:ilvl w:val="1"/>
          <w:numId w:val="1"/>
        </w:numPr>
        <w:overflowPunct w:val="0"/>
        <w:snapToGrid w:val="0"/>
        <w:spacing w:line="500" w:lineRule="exact"/>
        <w:ind w:left="1123" w:hanging="641"/>
        <w:rPr>
          <w:rFonts w:ascii="標楷體" w:eastAsia="標楷體" w:hAnsi="標楷體"/>
          <w:bCs/>
          <w:sz w:val="32"/>
          <w:szCs w:val="32"/>
        </w:rPr>
      </w:pPr>
      <w:r>
        <w:rPr>
          <w:rFonts w:ascii="標楷體" w:eastAsia="標楷體" w:hAnsi="標楷體"/>
          <w:bCs/>
          <w:sz w:val="32"/>
          <w:szCs w:val="32"/>
        </w:rPr>
        <w:t>攤(鋪)位如無使用需求，應繳回攤(鋪)位，如有公開招租、出售及委託仲介銷售者，本局將逕為終止契約並收回攤(鋪)位。</w:t>
      </w:r>
    </w:p>
    <w:p w14:paraId="378F6752" w14:textId="137B8C62" w:rsidR="004553EF" w:rsidRDefault="004553EF">
      <w:pPr>
        <w:pStyle w:val="Textbody"/>
        <w:numPr>
          <w:ilvl w:val="1"/>
          <w:numId w:val="1"/>
        </w:numPr>
        <w:overflowPunct w:val="0"/>
        <w:snapToGrid w:val="0"/>
        <w:spacing w:line="500" w:lineRule="exact"/>
        <w:ind w:left="1123" w:hanging="641"/>
        <w:rPr>
          <w:rFonts w:ascii="標楷體" w:eastAsia="標楷體" w:hAnsi="標楷體"/>
          <w:bCs/>
          <w:sz w:val="32"/>
          <w:szCs w:val="32"/>
        </w:rPr>
      </w:pPr>
      <w:r w:rsidRPr="00627868">
        <w:rPr>
          <w:rFonts w:ascii="標楷體" w:eastAsia="標楷體" w:hAnsi="標楷體" w:hint="eastAsia"/>
          <w:bCs/>
          <w:color w:val="FF0000"/>
          <w:sz w:val="32"/>
          <w:szCs w:val="32"/>
        </w:rPr>
        <w:t>餘規範詳零售市場管理條例及使用行政契約。</w:t>
      </w:r>
    </w:p>
    <w:p w14:paraId="01D886ED" w14:textId="77777777" w:rsidR="00D35204" w:rsidRDefault="00000000">
      <w:pPr>
        <w:pStyle w:val="Textbody"/>
        <w:numPr>
          <w:ilvl w:val="0"/>
          <w:numId w:val="1"/>
        </w:numPr>
        <w:overflowPunct w:val="0"/>
        <w:snapToGrid w:val="0"/>
        <w:spacing w:line="500" w:lineRule="exact"/>
        <w:ind w:left="0" w:firstLine="0"/>
        <w:rPr>
          <w:rFonts w:ascii="標楷體" w:eastAsia="標楷體" w:hAnsi="標楷體"/>
          <w:bCs/>
          <w:sz w:val="32"/>
          <w:szCs w:val="32"/>
        </w:rPr>
      </w:pPr>
      <w:r>
        <w:rPr>
          <w:rFonts w:ascii="標楷體" w:eastAsia="標楷體" w:hAnsi="標楷體"/>
          <w:bCs/>
          <w:sz w:val="32"/>
          <w:szCs w:val="32"/>
        </w:rPr>
        <w:t>本案應給付履約保證金及相關費用說明如下：</w:t>
      </w:r>
    </w:p>
    <w:p w14:paraId="6ABCEF16" w14:textId="259CBA99" w:rsidR="00D35204" w:rsidRDefault="00000000">
      <w:pPr>
        <w:pStyle w:val="Textbody"/>
        <w:numPr>
          <w:ilvl w:val="1"/>
          <w:numId w:val="1"/>
        </w:numPr>
        <w:overflowPunct w:val="0"/>
        <w:snapToGrid w:val="0"/>
        <w:spacing w:line="500" w:lineRule="exact"/>
        <w:ind w:left="1123" w:hanging="641"/>
      </w:pPr>
      <w:r>
        <w:rPr>
          <w:rFonts w:ascii="標楷體" w:eastAsia="標楷體" w:hAnsi="標楷體"/>
          <w:sz w:val="32"/>
          <w:szCs w:val="32"/>
        </w:rPr>
        <w:t>履約保證金：</w:t>
      </w:r>
      <w:r w:rsidR="004553EF" w:rsidRPr="00C94B8D">
        <w:rPr>
          <w:rFonts w:ascii="標楷體" w:eastAsia="標楷體" w:hAnsi="標楷體" w:hint="eastAsia"/>
          <w:color w:val="EE0000"/>
          <w:sz w:val="32"/>
          <w:szCs w:val="32"/>
        </w:rPr>
        <w:t>新臺幣1萬元整</w:t>
      </w:r>
      <w:r w:rsidR="004553EF">
        <w:rPr>
          <w:rFonts w:ascii="標楷體" w:eastAsia="標楷體" w:hAnsi="標楷體"/>
          <w:sz w:val="32"/>
          <w:szCs w:val="32"/>
        </w:rPr>
        <w:t>。</w:t>
      </w:r>
    </w:p>
    <w:p w14:paraId="6D2D19A6" w14:textId="77777777" w:rsidR="00D35204" w:rsidRDefault="00000000">
      <w:pPr>
        <w:pStyle w:val="Textbody"/>
        <w:numPr>
          <w:ilvl w:val="1"/>
          <w:numId w:val="1"/>
        </w:numPr>
        <w:overflowPunct w:val="0"/>
        <w:snapToGrid w:val="0"/>
        <w:spacing w:line="500" w:lineRule="exact"/>
        <w:ind w:left="1123" w:hanging="641"/>
        <w:rPr>
          <w:rFonts w:ascii="標楷體" w:eastAsia="標楷體" w:hAnsi="標楷體"/>
          <w:bCs/>
          <w:sz w:val="32"/>
          <w:szCs w:val="32"/>
        </w:rPr>
      </w:pPr>
      <w:r>
        <w:rPr>
          <w:rFonts w:ascii="標楷體" w:eastAsia="標楷體" w:hAnsi="標楷體"/>
          <w:bCs/>
          <w:sz w:val="32"/>
          <w:szCs w:val="32"/>
        </w:rPr>
        <w:t>使用費：由投標人逕行報價月使用費，由價高者得標經營管理，繳納方式為每月依本局開立之繳款書繳納。</w:t>
      </w:r>
    </w:p>
    <w:p w14:paraId="763DF368" w14:textId="7E5E417A" w:rsidR="00D35204" w:rsidRDefault="00000000" w:rsidP="005D69D5">
      <w:pPr>
        <w:pStyle w:val="Textbody"/>
        <w:numPr>
          <w:ilvl w:val="1"/>
          <w:numId w:val="1"/>
        </w:numPr>
        <w:overflowPunct w:val="0"/>
        <w:snapToGrid w:val="0"/>
        <w:spacing w:line="0" w:lineRule="atLeast"/>
        <w:ind w:left="1123" w:hanging="641"/>
      </w:pPr>
      <w:r>
        <w:rPr>
          <w:rFonts w:ascii="標楷體" w:eastAsia="標楷體" w:hAnsi="標楷體"/>
          <w:bCs/>
          <w:sz w:val="32"/>
          <w:szCs w:val="32"/>
        </w:rPr>
        <w:t>公共區域清掃費：每攤(鋪)位每月360元。</w:t>
      </w:r>
      <w:r>
        <w:rPr>
          <w:rFonts w:ascii="標楷體" w:eastAsia="標楷體" w:hAnsi="標楷體"/>
          <w:bCs/>
          <w:sz w:val="32"/>
          <w:szCs w:val="32"/>
        </w:rPr>
        <w:br/>
      </w:r>
      <w:r>
        <w:rPr>
          <w:rFonts w:ascii="標楷體" w:eastAsia="標楷體" w:hAnsi="標楷體"/>
          <w:sz w:val="22"/>
        </w:rPr>
        <w:t>(自行清掃或市場自治組織自主管理之市場除外)</w:t>
      </w:r>
    </w:p>
    <w:p w14:paraId="41AFD198" w14:textId="77777777" w:rsidR="00D35204" w:rsidRDefault="00000000">
      <w:pPr>
        <w:pStyle w:val="Textbody"/>
        <w:numPr>
          <w:ilvl w:val="1"/>
          <w:numId w:val="1"/>
        </w:numPr>
        <w:overflowPunct w:val="0"/>
        <w:snapToGrid w:val="0"/>
        <w:spacing w:line="500" w:lineRule="exact"/>
        <w:ind w:left="1123" w:hanging="641"/>
        <w:rPr>
          <w:rFonts w:ascii="標楷體" w:eastAsia="標楷體" w:hAnsi="標楷體"/>
          <w:bCs/>
          <w:sz w:val="32"/>
          <w:szCs w:val="32"/>
        </w:rPr>
      </w:pPr>
      <w:r>
        <w:rPr>
          <w:rFonts w:ascii="標楷體" w:eastAsia="標楷體" w:hAnsi="標楷體"/>
          <w:bCs/>
          <w:sz w:val="32"/>
          <w:szCs w:val="32"/>
        </w:rPr>
        <w:t>水電費：依本局開立之繳款書所訂金額及期限繳納。</w:t>
      </w:r>
    </w:p>
    <w:p w14:paraId="110894F4" w14:textId="5A696557" w:rsidR="00D35204" w:rsidRDefault="00000000">
      <w:pPr>
        <w:pStyle w:val="Textbody"/>
        <w:numPr>
          <w:ilvl w:val="1"/>
          <w:numId w:val="1"/>
        </w:numPr>
        <w:overflowPunct w:val="0"/>
        <w:snapToGrid w:val="0"/>
        <w:spacing w:line="500" w:lineRule="exact"/>
        <w:ind w:left="1123" w:hanging="641"/>
        <w:rPr>
          <w:rFonts w:ascii="標楷體" w:eastAsia="標楷體" w:hAnsi="標楷體"/>
          <w:bCs/>
          <w:sz w:val="32"/>
          <w:szCs w:val="32"/>
        </w:rPr>
      </w:pPr>
      <w:r>
        <w:rPr>
          <w:rFonts w:ascii="標楷體" w:eastAsia="標楷體" w:hAnsi="標楷體"/>
          <w:bCs/>
          <w:sz w:val="32"/>
          <w:szCs w:val="32"/>
        </w:rPr>
        <w:t>其他費用：於簽訂使用行政契約次日起一個月內，加入市場自治組織成為會員，並依自治組織規定繳納自治會費等相關費用。</w:t>
      </w:r>
    </w:p>
    <w:p w14:paraId="4A3A6FD9" w14:textId="77777777" w:rsidR="00FB5518" w:rsidRDefault="00FB5518" w:rsidP="00FB5518">
      <w:pPr>
        <w:pStyle w:val="Textbody"/>
        <w:overflowPunct w:val="0"/>
        <w:snapToGrid w:val="0"/>
        <w:spacing w:line="500" w:lineRule="exact"/>
        <w:rPr>
          <w:rFonts w:ascii="標楷體" w:eastAsia="標楷體" w:hAnsi="標楷體"/>
          <w:bCs/>
          <w:sz w:val="32"/>
          <w:szCs w:val="32"/>
        </w:rPr>
      </w:pPr>
    </w:p>
    <w:p w14:paraId="5418D704" w14:textId="77777777" w:rsidR="00FB5518" w:rsidRDefault="00FB5518" w:rsidP="00FB5518">
      <w:pPr>
        <w:pStyle w:val="Textbody"/>
        <w:overflowPunct w:val="0"/>
        <w:snapToGrid w:val="0"/>
        <w:spacing w:line="500" w:lineRule="exact"/>
        <w:rPr>
          <w:rFonts w:ascii="標楷體" w:eastAsia="標楷體" w:hAnsi="標楷體"/>
          <w:bCs/>
          <w:sz w:val="32"/>
          <w:szCs w:val="32"/>
        </w:rPr>
      </w:pPr>
    </w:p>
    <w:p w14:paraId="3473EE7D" w14:textId="77777777" w:rsidR="00FB5518" w:rsidRDefault="00FB5518" w:rsidP="00FB5518">
      <w:pPr>
        <w:pStyle w:val="Textbody"/>
        <w:overflowPunct w:val="0"/>
        <w:snapToGrid w:val="0"/>
        <w:spacing w:line="500" w:lineRule="exact"/>
        <w:rPr>
          <w:rFonts w:ascii="標楷體" w:eastAsia="標楷體" w:hAnsi="標楷體"/>
          <w:bCs/>
          <w:sz w:val="32"/>
          <w:szCs w:val="32"/>
        </w:rPr>
      </w:pPr>
    </w:p>
    <w:p w14:paraId="7D0D6C0F" w14:textId="77777777" w:rsidR="00FB5518" w:rsidRDefault="00FB5518" w:rsidP="00FB5518">
      <w:pPr>
        <w:pStyle w:val="Textbody"/>
        <w:overflowPunct w:val="0"/>
        <w:snapToGrid w:val="0"/>
        <w:spacing w:line="500" w:lineRule="exact"/>
        <w:rPr>
          <w:rFonts w:ascii="標楷體" w:eastAsia="標楷體" w:hAnsi="標楷體"/>
          <w:bCs/>
          <w:sz w:val="32"/>
          <w:szCs w:val="32"/>
        </w:rPr>
      </w:pPr>
    </w:p>
    <w:p w14:paraId="5C026D6F" w14:textId="77777777" w:rsidR="00FB5518" w:rsidRDefault="00FB5518" w:rsidP="00FB5518">
      <w:pPr>
        <w:pStyle w:val="Textbody"/>
        <w:overflowPunct w:val="0"/>
        <w:snapToGrid w:val="0"/>
        <w:spacing w:line="500" w:lineRule="exact"/>
        <w:rPr>
          <w:rFonts w:ascii="標楷體" w:eastAsia="標楷體" w:hAnsi="標楷體"/>
          <w:bCs/>
          <w:sz w:val="32"/>
          <w:szCs w:val="32"/>
        </w:rPr>
      </w:pPr>
    </w:p>
    <w:p w14:paraId="34E46C24" w14:textId="77777777" w:rsidR="00FB5518" w:rsidRDefault="00FB5518" w:rsidP="00FB5518">
      <w:pPr>
        <w:pStyle w:val="Textbody"/>
        <w:overflowPunct w:val="0"/>
        <w:snapToGrid w:val="0"/>
        <w:spacing w:line="500" w:lineRule="exact"/>
        <w:rPr>
          <w:rFonts w:ascii="標楷體" w:eastAsia="標楷體" w:hAnsi="標楷體"/>
          <w:bCs/>
          <w:sz w:val="32"/>
          <w:szCs w:val="32"/>
        </w:rPr>
      </w:pPr>
    </w:p>
    <w:p w14:paraId="62FA137C" w14:textId="77777777" w:rsidR="00FB5518" w:rsidRDefault="00FB5518" w:rsidP="00FB5518">
      <w:pPr>
        <w:pStyle w:val="Textbody"/>
        <w:overflowPunct w:val="0"/>
        <w:snapToGrid w:val="0"/>
        <w:spacing w:line="500" w:lineRule="exact"/>
        <w:rPr>
          <w:rFonts w:ascii="標楷體" w:eastAsia="標楷體" w:hAnsi="標楷體"/>
          <w:bCs/>
          <w:sz w:val="32"/>
          <w:szCs w:val="32"/>
        </w:rPr>
      </w:pPr>
    </w:p>
    <w:p w14:paraId="0EAFF6D5" w14:textId="77777777" w:rsidR="00AE3697" w:rsidRDefault="00AE3697" w:rsidP="00FB5518">
      <w:pPr>
        <w:pStyle w:val="Textbody"/>
        <w:overflowPunct w:val="0"/>
        <w:snapToGrid w:val="0"/>
        <w:spacing w:line="500" w:lineRule="exact"/>
        <w:rPr>
          <w:rFonts w:ascii="標楷體" w:eastAsia="標楷體" w:hAnsi="標楷體"/>
          <w:bCs/>
          <w:sz w:val="32"/>
          <w:szCs w:val="32"/>
        </w:rPr>
      </w:pPr>
    </w:p>
    <w:p w14:paraId="1826A67F" w14:textId="77777777" w:rsidR="00AE3697" w:rsidRDefault="00AE3697" w:rsidP="00FB5518">
      <w:pPr>
        <w:pStyle w:val="Textbody"/>
        <w:overflowPunct w:val="0"/>
        <w:snapToGrid w:val="0"/>
        <w:spacing w:line="500" w:lineRule="exact"/>
        <w:rPr>
          <w:rFonts w:ascii="標楷體" w:eastAsia="標楷體" w:hAnsi="標楷體"/>
          <w:bCs/>
          <w:sz w:val="32"/>
          <w:szCs w:val="32"/>
        </w:rPr>
      </w:pPr>
    </w:p>
    <w:p w14:paraId="0530F3C1" w14:textId="77777777" w:rsidR="00AE3697" w:rsidRDefault="00AE3697" w:rsidP="00FB5518">
      <w:pPr>
        <w:pStyle w:val="Textbody"/>
        <w:overflowPunct w:val="0"/>
        <w:snapToGrid w:val="0"/>
        <w:spacing w:line="500" w:lineRule="exact"/>
        <w:rPr>
          <w:rFonts w:ascii="標楷體" w:eastAsia="標楷體" w:hAnsi="標楷體"/>
          <w:bCs/>
          <w:sz w:val="32"/>
          <w:szCs w:val="32"/>
        </w:rPr>
      </w:pPr>
    </w:p>
    <w:p w14:paraId="29113348" w14:textId="77777777" w:rsidR="00AE3697" w:rsidRDefault="00AE3697" w:rsidP="00FB5518">
      <w:pPr>
        <w:pStyle w:val="Textbody"/>
        <w:overflowPunct w:val="0"/>
        <w:snapToGrid w:val="0"/>
        <w:spacing w:line="500" w:lineRule="exact"/>
        <w:rPr>
          <w:rFonts w:ascii="標楷體" w:eastAsia="標楷體" w:hAnsi="標楷體"/>
          <w:bCs/>
          <w:sz w:val="32"/>
          <w:szCs w:val="32"/>
        </w:rPr>
      </w:pPr>
    </w:p>
    <w:p w14:paraId="24FA03DE" w14:textId="77777777" w:rsidR="00FB5518" w:rsidRDefault="00FB5518" w:rsidP="00FB5518">
      <w:pPr>
        <w:pStyle w:val="Textbody"/>
        <w:overflowPunct w:val="0"/>
        <w:snapToGrid w:val="0"/>
        <w:spacing w:line="500" w:lineRule="exact"/>
        <w:rPr>
          <w:rFonts w:ascii="標楷體" w:eastAsia="標楷體" w:hAnsi="標楷體"/>
          <w:bCs/>
          <w:sz w:val="32"/>
          <w:szCs w:val="32"/>
        </w:rPr>
      </w:pPr>
    </w:p>
    <w:p w14:paraId="2CBDEF3F" w14:textId="77777777" w:rsidR="00FB5518" w:rsidRDefault="00FB5518" w:rsidP="00FB5518">
      <w:pPr>
        <w:pStyle w:val="Textbody"/>
        <w:overflowPunct w:val="0"/>
        <w:snapToGrid w:val="0"/>
        <w:spacing w:line="500" w:lineRule="exact"/>
        <w:rPr>
          <w:rFonts w:ascii="標楷體" w:eastAsia="標楷體" w:hAnsi="標楷體"/>
          <w:bCs/>
          <w:sz w:val="32"/>
          <w:szCs w:val="32"/>
        </w:rPr>
      </w:pPr>
    </w:p>
    <w:p w14:paraId="11471B3A" w14:textId="3C8CF8E2" w:rsidR="00D35204" w:rsidRDefault="00995516">
      <w:pPr>
        <w:pStyle w:val="Textbody"/>
        <w:numPr>
          <w:ilvl w:val="0"/>
          <w:numId w:val="1"/>
        </w:numPr>
        <w:overflowPunct w:val="0"/>
        <w:snapToGrid w:val="0"/>
        <w:spacing w:line="324" w:lineRule="auto"/>
        <w:ind w:left="0" w:firstLine="0"/>
        <w:rPr>
          <w:rFonts w:ascii="標楷體" w:eastAsia="標楷體" w:hAnsi="標楷體"/>
          <w:bCs/>
          <w:sz w:val="32"/>
          <w:szCs w:val="32"/>
        </w:rPr>
      </w:pPr>
      <w:r>
        <w:rPr>
          <w:rFonts w:ascii="標楷體" w:eastAsia="標楷體" w:hAnsi="標楷體"/>
          <w:bCs/>
          <w:sz w:val="32"/>
          <w:szCs w:val="32"/>
        </w:rPr>
        <w:lastRenderedPageBreak/>
        <w:t>本案市場位置示意圖：</w:t>
      </w:r>
    </w:p>
    <w:p w14:paraId="57BB43CA" w14:textId="6BB16DF3" w:rsidR="005D69D5" w:rsidRDefault="00FE5FD6" w:rsidP="005D69D5">
      <w:pPr>
        <w:pStyle w:val="Textbody"/>
        <w:numPr>
          <w:ilvl w:val="1"/>
          <w:numId w:val="1"/>
        </w:numPr>
        <w:overflowPunct w:val="0"/>
        <w:snapToGrid w:val="0"/>
        <w:spacing w:line="324" w:lineRule="auto"/>
        <w:rPr>
          <w:rFonts w:ascii="標楷體" w:eastAsia="標楷體" w:hAnsi="標楷體"/>
          <w:bCs/>
          <w:sz w:val="32"/>
          <w:szCs w:val="32"/>
        </w:rPr>
      </w:pPr>
      <w:r>
        <w:rPr>
          <w:rFonts w:ascii="標楷體" w:eastAsia="標楷體" w:hAnsi="標楷體" w:hint="eastAsia"/>
          <w:bCs/>
          <w:sz w:val="32"/>
          <w:szCs w:val="32"/>
        </w:rPr>
        <w:t>建國公有零售市場</w:t>
      </w:r>
      <w:r w:rsidR="004C4B76">
        <w:rPr>
          <w:rFonts w:ascii="標楷體" w:eastAsia="標楷體" w:hAnsi="標楷體"/>
          <w:bCs/>
          <w:sz w:val="32"/>
          <w:szCs w:val="32"/>
        </w:rPr>
        <w:t>(</w:t>
      </w:r>
      <w:r w:rsidR="004C4B76" w:rsidRPr="0073440C">
        <w:rPr>
          <w:rFonts w:ascii="標楷體" w:eastAsia="標楷體" w:hAnsi="標楷體" w:hint="eastAsia"/>
          <w:sz w:val="32"/>
          <w:szCs w:val="28"/>
        </w:rPr>
        <w:t>臺中市</w:t>
      </w:r>
      <w:r w:rsidR="004C4B76" w:rsidRPr="007B24F2">
        <w:rPr>
          <w:rFonts w:ascii="標楷體" w:eastAsia="標楷體" w:hAnsi="標楷體"/>
          <w:sz w:val="32"/>
          <w:szCs w:val="28"/>
        </w:rPr>
        <w:t>東區建成路500號</w:t>
      </w:r>
      <w:r w:rsidR="004C4B76">
        <w:rPr>
          <w:rFonts w:ascii="標楷體" w:eastAsia="標楷體" w:hAnsi="標楷體" w:hint="eastAsia"/>
          <w:sz w:val="32"/>
          <w:szCs w:val="28"/>
        </w:rPr>
        <w:t>)</w:t>
      </w:r>
    </w:p>
    <w:p w14:paraId="0A8AC59D" w14:textId="769459E1" w:rsidR="005D69D5" w:rsidRPr="005D69D5" w:rsidRDefault="004C4B76" w:rsidP="00FB5518">
      <w:pPr>
        <w:pStyle w:val="Textbody"/>
        <w:overflowPunct w:val="0"/>
        <w:snapToGrid w:val="0"/>
        <w:spacing w:line="324" w:lineRule="auto"/>
        <w:rPr>
          <w:rFonts w:ascii="標楷體" w:eastAsia="標楷體" w:hAnsi="標楷體"/>
          <w:bCs/>
          <w:sz w:val="32"/>
          <w:szCs w:val="32"/>
        </w:rPr>
      </w:pPr>
      <w:r>
        <w:rPr>
          <w:rFonts w:ascii="標楷體" w:eastAsia="標楷體" w:hAnsi="標楷體"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7FD2B38" wp14:editId="797C1992">
                <wp:simplePos x="0" y="0"/>
                <wp:positionH relativeFrom="column">
                  <wp:posOffset>1974214</wp:posOffset>
                </wp:positionH>
                <wp:positionV relativeFrom="paragraph">
                  <wp:posOffset>1459866</wp:posOffset>
                </wp:positionV>
                <wp:extent cx="866775" cy="495300"/>
                <wp:effectExtent l="19050" t="19050" r="47625" b="38100"/>
                <wp:wrapNone/>
                <wp:docPr id="159408647" name="矩形: 圓角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66775" cy="495300"/>
                        </a:xfrm>
                        <a:prstGeom prst="roundRect">
                          <a:avLst/>
                        </a:prstGeom>
                        <a:noFill/>
                        <a:ln w="57150">
                          <a:solidFill>
                            <a:srgbClr val="EE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6E9DFD9" id="矩形: 圓角 2" o:spid="_x0000_s1026" style="position:absolute;margin-left:155.45pt;margin-top:114.95pt;width:68.25pt;height:39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" filled="f" strokecolor="#e00" strokeweight="4.5pt">
                <v:stroke joinstyle="miter"/>
              </v:roundrect>
            </w:pict>
          </mc:Fallback>
        </mc:AlternateContent>
      </w:r>
      <w:r w:rsidR="00FB5518" w:rsidRPr="00FB5518">
        <w:rPr>
          <w:rFonts w:ascii="標楷體" w:eastAsia="標楷體" w:hAnsi="標楷體"/>
          <w:bCs/>
          <w:noProof/>
          <w:sz w:val="32"/>
          <w:szCs w:val="32"/>
        </w:rPr>
        <w:drawing>
          <wp:inline distT="0" distB="0" distL="0" distR="0" wp14:anchorId="06DF12C1" wp14:editId="13AD986F">
            <wp:extent cx="5400000" cy="3909600"/>
            <wp:effectExtent l="133350" t="114300" r="144145" b="167640"/>
            <wp:docPr id="1425285003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5285003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39096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7DA628F5" w14:textId="45D5D182" w:rsidR="005D69D5" w:rsidRDefault="00FB5518" w:rsidP="005D69D5">
      <w:pPr>
        <w:pStyle w:val="Textbody"/>
        <w:numPr>
          <w:ilvl w:val="1"/>
          <w:numId w:val="1"/>
        </w:numPr>
        <w:overflowPunct w:val="0"/>
        <w:snapToGrid w:val="0"/>
        <w:spacing w:line="324" w:lineRule="auto"/>
        <w:rPr>
          <w:rFonts w:ascii="標楷體" w:eastAsia="標楷體" w:hAnsi="標楷體"/>
          <w:bCs/>
          <w:sz w:val="32"/>
          <w:szCs w:val="32"/>
        </w:rPr>
      </w:pPr>
      <w:r>
        <w:rPr>
          <w:rFonts w:ascii="標楷體" w:eastAsia="標楷體" w:hAnsi="標楷體" w:hint="eastAsia"/>
          <w:bCs/>
          <w:sz w:val="32"/>
          <w:szCs w:val="32"/>
        </w:rPr>
        <w:t>東光</w:t>
      </w:r>
      <w:r w:rsidR="005D69D5">
        <w:rPr>
          <w:rFonts w:ascii="標楷體" w:eastAsia="標楷體" w:hAnsi="標楷體" w:hint="eastAsia"/>
          <w:bCs/>
          <w:sz w:val="32"/>
          <w:szCs w:val="32"/>
        </w:rPr>
        <w:t>公有零售市場</w:t>
      </w:r>
      <w:r w:rsidR="004C4B76">
        <w:rPr>
          <w:rFonts w:ascii="標楷體" w:eastAsia="標楷體" w:hAnsi="標楷體" w:hint="eastAsia"/>
          <w:bCs/>
          <w:sz w:val="32"/>
          <w:szCs w:val="32"/>
        </w:rPr>
        <w:t>(</w:t>
      </w:r>
      <w:r w:rsidR="004C4B76" w:rsidRPr="0073440C">
        <w:rPr>
          <w:rFonts w:ascii="標楷體" w:eastAsia="標楷體" w:hAnsi="標楷體" w:hint="eastAsia"/>
          <w:sz w:val="32"/>
          <w:szCs w:val="28"/>
        </w:rPr>
        <w:t>臺中市</w:t>
      </w:r>
      <w:r w:rsidR="004C4B76" w:rsidRPr="007B24F2">
        <w:rPr>
          <w:rFonts w:ascii="標楷體" w:eastAsia="標楷體" w:hAnsi="標楷體"/>
          <w:sz w:val="32"/>
          <w:szCs w:val="28"/>
        </w:rPr>
        <w:t>北屯區北平路四段68號</w:t>
      </w:r>
      <w:r w:rsidR="004C4B76">
        <w:rPr>
          <w:rFonts w:ascii="標楷體" w:eastAsia="標楷體" w:hAnsi="標楷體" w:hint="eastAsia"/>
          <w:sz w:val="32"/>
          <w:szCs w:val="28"/>
        </w:rPr>
        <w:t>)</w:t>
      </w:r>
    </w:p>
    <w:p w14:paraId="2491A639" w14:textId="7A5B0DD1" w:rsidR="00FB5518" w:rsidRDefault="004C4B76" w:rsidP="00FB5518">
      <w:pPr>
        <w:pStyle w:val="Textbody"/>
        <w:overflowPunct w:val="0"/>
        <w:snapToGrid w:val="0"/>
        <w:spacing w:line="324" w:lineRule="auto"/>
        <w:rPr>
          <w:rFonts w:ascii="標楷體" w:eastAsia="標楷體" w:hAnsi="標楷體"/>
          <w:bCs/>
          <w:sz w:val="32"/>
          <w:szCs w:val="32"/>
        </w:rPr>
      </w:pPr>
      <w:r>
        <w:rPr>
          <w:rFonts w:ascii="標楷體" w:eastAsia="標楷體" w:hAnsi="標楷體"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C9A75B4" wp14:editId="5CE0E61B">
                <wp:simplePos x="0" y="0"/>
                <wp:positionH relativeFrom="column">
                  <wp:posOffset>2069465</wp:posOffset>
                </wp:positionH>
                <wp:positionV relativeFrom="paragraph">
                  <wp:posOffset>876935</wp:posOffset>
                </wp:positionV>
                <wp:extent cx="866775" cy="495300"/>
                <wp:effectExtent l="19050" t="19050" r="47625" b="38100"/>
                <wp:wrapNone/>
                <wp:docPr id="404628155" name="矩形: 圓角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66775" cy="495300"/>
                        </a:xfrm>
                        <a:prstGeom prst="roundRect">
                          <a:avLst/>
                        </a:prstGeom>
                        <a:noFill/>
                        <a:ln w="57150">
                          <a:solidFill>
                            <a:srgbClr val="EE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A977FB6" id="矩形: 圓角 2" o:spid="_x0000_s1026" style="position:absolute;margin-left:162.95pt;margin-top:69.05pt;width:68.25pt;height:39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" filled="f" strokecolor="#e00" strokeweight="4.5pt">
                <v:stroke joinstyle="miter"/>
              </v:roundrect>
            </w:pict>
          </mc:Fallback>
        </mc:AlternateContent>
      </w:r>
      <w:r w:rsidR="00FB5518" w:rsidRPr="00FB5518">
        <w:rPr>
          <w:noProof/>
        </w:rPr>
        <w:drawing>
          <wp:inline distT="0" distB="0" distL="0" distR="0" wp14:anchorId="6E3320BD" wp14:editId="05BD8929">
            <wp:extent cx="5400000" cy="3236400"/>
            <wp:effectExtent l="114300" t="114300" r="144145" b="154940"/>
            <wp:docPr id="28673205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673205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32364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6066C5AF" w14:textId="77777777" w:rsidR="004C4B76" w:rsidRDefault="004C4B76" w:rsidP="00FB5518">
      <w:pPr>
        <w:pStyle w:val="Textbody"/>
        <w:overflowPunct w:val="0"/>
        <w:snapToGrid w:val="0"/>
        <w:spacing w:line="324" w:lineRule="auto"/>
        <w:rPr>
          <w:rFonts w:ascii="標楷體" w:eastAsia="標楷體" w:hAnsi="標楷體"/>
          <w:bCs/>
          <w:sz w:val="32"/>
          <w:szCs w:val="32"/>
        </w:rPr>
      </w:pPr>
    </w:p>
    <w:p w14:paraId="56482D67" w14:textId="29A93ED4" w:rsidR="00FB5518" w:rsidRPr="00AE3697" w:rsidRDefault="004C4B76" w:rsidP="00AE3697">
      <w:pPr>
        <w:pStyle w:val="Textbody"/>
        <w:numPr>
          <w:ilvl w:val="1"/>
          <w:numId w:val="1"/>
        </w:numPr>
        <w:overflowPunct w:val="0"/>
        <w:snapToGrid w:val="0"/>
        <w:spacing w:line="324" w:lineRule="auto"/>
        <w:rPr>
          <w:rFonts w:ascii="標楷體" w:eastAsia="標楷體" w:hAnsi="標楷體"/>
          <w:bCs/>
          <w:sz w:val="32"/>
          <w:szCs w:val="32"/>
        </w:rPr>
      </w:pPr>
      <w:r>
        <w:rPr>
          <w:rFonts w:ascii="標楷體" w:eastAsia="標楷體" w:hAnsi="標楷體"/>
          <w:bCs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3E5755EC" wp14:editId="14C4EF67">
                <wp:simplePos x="0" y="0"/>
                <wp:positionH relativeFrom="column">
                  <wp:posOffset>2431415</wp:posOffset>
                </wp:positionH>
                <wp:positionV relativeFrom="paragraph">
                  <wp:posOffset>1329054</wp:posOffset>
                </wp:positionV>
                <wp:extent cx="1133475" cy="581025"/>
                <wp:effectExtent l="19050" t="19050" r="47625" b="47625"/>
                <wp:wrapNone/>
                <wp:docPr id="1644935608" name="矩形: 圓角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33475" cy="581025"/>
                        </a:xfrm>
                        <a:prstGeom prst="roundRect">
                          <a:avLst/>
                        </a:prstGeom>
                        <a:noFill/>
                        <a:ln w="57150">
                          <a:solidFill>
                            <a:srgbClr val="EE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0B2C75A" id="矩形: 圓角 2" o:spid="_x0000_s1026" style="position:absolute;margin-left:191.45pt;margin-top:104.65pt;width:89.25pt;height:45.7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" filled="f" strokecolor="#e00" strokeweight="4.5pt">
                <v:stroke joinstyle="miter"/>
              </v:roundrect>
            </w:pict>
          </mc:Fallback>
        </mc:AlternateContent>
      </w:r>
      <w:r w:rsidR="00FB5518" w:rsidRPr="00AE3697">
        <w:rPr>
          <w:rFonts w:ascii="標楷體" w:eastAsia="標楷體" w:hAnsi="標楷體" w:hint="eastAsia"/>
          <w:bCs/>
          <w:sz w:val="32"/>
          <w:szCs w:val="32"/>
        </w:rPr>
        <w:t>沙鹿市場</w:t>
      </w:r>
      <w:r w:rsidRPr="00AE3697">
        <w:rPr>
          <w:rFonts w:ascii="標楷體" w:eastAsia="標楷體" w:hAnsi="標楷體" w:hint="eastAsia"/>
          <w:bCs/>
          <w:sz w:val="32"/>
          <w:szCs w:val="32"/>
        </w:rPr>
        <w:t>(</w:t>
      </w:r>
      <w:r w:rsidRPr="00AE3697">
        <w:rPr>
          <w:rFonts w:ascii="標楷體" w:eastAsia="標楷體" w:hAnsi="標楷體" w:hint="eastAsia"/>
          <w:sz w:val="32"/>
          <w:szCs w:val="28"/>
        </w:rPr>
        <w:t>臺中市</w:t>
      </w:r>
      <w:r w:rsidRPr="00AE3697">
        <w:rPr>
          <w:rFonts w:ascii="標楷體" w:eastAsia="標楷體" w:hAnsi="標楷體"/>
          <w:sz w:val="32"/>
          <w:szCs w:val="28"/>
        </w:rPr>
        <w:t>沙鹿區沙田路189號</w:t>
      </w:r>
      <w:r w:rsidRPr="00AE3697">
        <w:rPr>
          <w:rFonts w:ascii="標楷體" w:eastAsia="標楷體" w:hAnsi="標楷體" w:hint="eastAsia"/>
          <w:sz w:val="32"/>
          <w:szCs w:val="28"/>
        </w:rPr>
        <w:t>)</w:t>
      </w:r>
    </w:p>
    <w:p w14:paraId="791E2927" w14:textId="3448FAA9" w:rsidR="00FB5518" w:rsidRDefault="004C4B76" w:rsidP="00FB5518">
      <w:pPr>
        <w:pStyle w:val="Textbody"/>
        <w:overflowPunct w:val="0"/>
        <w:snapToGrid w:val="0"/>
        <w:spacing w:line="324" w:lineRule="auto"/>
        <w:rPr>
          <w:rFonts w:ascii="標楷體" w:eastAsia="標楷體" w:hAnsi="標楷體"/>
          <w:bCs/>
          <w:sz w:val="32"/>
          <w:szCs w:val="32"/>
        </w:rPr>
      </w:pPr>
      <w:r>
        <w:rPr>
          <w:rFonts w:ascii="標楷體" w:eastAsia="標楷體" w:hAnsi="標楷體"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5BDB128" wp14:editId="701A43B9">
                <wp:simplePos x="0" y="0"/>
                <wp:positionH relativeFrom="column">
                  <wp:posOffset>2840990</wp:posOffset>
                </wp:positionH>
                <wp:positionV relativeFrom="paragraph">
                  <wp:posOffset>2041524</wp:posOffset>
                </wp:positionV>
                <wp:extent cx="1085850" cy="561975"/>
                <wp:effectExtent l="19050" t="19050" r="38100" b="47625"/>
                <wp:wrapNone/>
                <wp:docPr id="1570538019" name="矩形: 圓角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5850" cy="561975"/>
                        </a:xfrm>
                        <a:prstGeom prst="roundRect">
                          <a:avLst/>
                        </a:prstGeom>
                        <a:noFill/>
                        <a:ln w="57150">
                          <a:solidFill>
                            <a:srgbClr val="EE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BB764E6" id="矩形: 圓角 2" o:spid="_x0000_s1026" style="position:absolute;margin-left:223.7pt;margin-top:160.75pt;width:85.5pt;height:44.2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" filled="f" strokecolor="#e00" strokeweight="4.5pt">
                <v:stroke joinstyle="miter"/>
              </v:roundrect>
            </w:pict>
          </mc:Fallback>
        </mc:AlternateContent>
      </w:r>
      <w:r w:rsidR="00FB5518" w:rsidRPr="00FB5518">
        <w:rPr>
          <w:rFonts w:ascii="標楷體" w:eastAsia="標楷體" w:hAnsi="標楷體"/>
          <w:bCs/>
          <w:noProof/>
          <w:sz w:val="32"/>
          <w:szCs w:val="32"/>
        </w:rPr>
        <w:drawing>
          <wp:inline distT="0" distB="0" distL="0" distR="0" wp14:anchorId="5E04EBB1" wp14:editId="613E969C">
            <wp:extent cx="5400000" cy="3366000"/>
            <wp:effectExtent l="133350" t="114300" r="144145" b="158750"/>
            <wp:docPr id="2002455130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245513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33660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62941D80" w14:textId="420725A1" w:rsidR="00D35204" w:rsidRDefault="00000000">
      <w:pPr>
        <w:pStyle w:val="Textbody"/>
        <w:overflowPunct w:val="0"/>
        <w:snapToGrid w:val="0"/>
        <w:spacing w:line="324" w:lineRule="auto"/>
        <w:jc w:val="center"/>
      </w:pPr>
      <w:r>
        <w:rPr>
          <w:sz w:val="28"/>
          <w:szCs w:val="32"/>
        </w:rPr>
        <w:t>資料來源：臺中市空間地圖查詢系統，非正式文件，僅供參考。</w:t>
      </w:r>
    </w:p>
    <w:sectPr w:rsidR="00D35204">
      <w:pgSz w:w="11906" w:h="16838"/>
      <w:pgMar w:top="907" w:right="1361" w:bottom="907" w:left="1361" w:header="720" w:footer="720" w:gutter="0"/>
      <w:cols w:space="720"/>
      <w:docGrid w:type="lines" w:linePitch="60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D5022C5" w14:textId="77777777" w:rsidR="00AD67B8" w:rsidRDefault="00AD67B8">
      <w:r>
        <w:separator/>
      </w:r>
    </w:p>
  </w:endnote>
  <w:endnote w:type="continuationSeparator" w:id="0">
    <w:p w14:paraId="7E2F817E" w14:textId="77777777" w:rsidR="00AD67B8" w:rsidRDefault="00AD67B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9CD3B99" w14:textId="77777777" w:rsidR="00AD67B8" w:rsidRDefault="00AD67B8">
      <w:r>
        <w:rPr>
          <w:color w:val="000000"/>
        </w:rPr>
        <w:separator/>
      </w:r>
    </w:p>
  </w:footnote>
  <w:footnote w:type="continuationSeparator" w:id="0">
    <w:p w14:paraId="30F70ED1" w14:textId="77777777" w:rsidR="00AD67B8" w:rsidRDefault="00AD67B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7CAA49FD"/>
    <w:multiLevelType w:val="multilevel"/>
    <w:tmpl w:val="8B629CF2"/>
    <w:lvl w:ilvl="0">
      <w:start w:val="1"/>
      <w:numFmt w:val="japaneseCounting"/>
      <w:suff w:val="nothing"/>
      <w:lvlText w:val="%1、"/>
      <w:lvlJc w:val="left"/>
      <w:pPr>
        <w:ind w:left="480" w:hanging="480"/>
      </w:pPr>
      <w:rPr>
        <w:lang w:val="en-US"/>
      </w:rPr>
    </w:lvl>
    <w:lvl w:ilvl="1">
      <w:start w:val="1"/>
      <w:numFmt w:val="japaneseCounting"/>
      <w:suff w:val="nothing"/>
      <w:lvlText w:val="(%2)"/>
      <w:lvlJc w:val="left"/>
      <w:pPr>
        <w:ind w:left="1048" w:hanging="480"/>
      </w:pPr>
      <w:rPr>
        <w:rFonts w:ascii="標楷體" w:eastAsia="標楷體" w:hAnsi="標楷體"/>
        <w:sz w:val="32"/>
        <w:szCs w:val="32"/>
      </w:rPr>
    </w:lvl>
    <w:lvl w:ilvl="2">
      <w:start w:val="1"/>
      <w:numFmt w:val="decimal"/>
      <w:suff w:val="nothing"/>
      <w:lvlText w:val="%3."/>
      <w:lvlJc w:val="left"/>
      <w:pPr>
        <w:ind w:left="1440" w:hanging="480"/>
      </w:pPr>
    </w:lvl>
    <w:lvl w:ilvl="3">
      <w:start w:val="1"/>
      <w:numFmt w:val="decimal"/>
      <w:lvlText w:val="%4."/>
      <w:lvlJc w:val="left"/>
      <w:pPr>
        <w:ind w:left="1920" w:hanging="480"/>
      </w:pPr>
    </w:lvl>
    <w:lvl w:ilvl="4">
      <w:start w:val="1"/>
      <w:numFmt w:val="ideographTraditional"/>
      <w:lvlText w:val="%5、"/>
      <w:lvlJc w:val="left"/>
      <w:pPr>
        <w:ind w:left="2400" w:hanging="480"/>
      </w:pPr>
    </w:lvl>
    <w:lvl w:ilvl="5">
      <w:start w:val="1"/>
      <w:numFmt w:val="lowerRoman"/>
      <w:lvlText w:val="%6."/>
      <w:lvlJc w:val="right"/>
      <w:pPr>
        <w:ind w:left="2880" w:hanging="480"/>
      </w:pPr>
    </w:lvl>
    <w:lvl w:ilvl="6">
      <w:start w:val="1"/>
      <w:numFmt w:val="decimal"/>
      <w:lvlText w:val="%7."/>
      <w:lvlJc w:val="left"/>
      <w:pPr>
        <w:ind w:left="3360" w:hanging="480"/>
      </w:pPr>
    </w:lvl>
    <w:lvl w:ilvl="7">
      <w:start w:val="1"/>
      <w:numFmt w:val="ideographTraditional"/>
      <w:lvlText w:val="%8、"/>
      <w:lvlJc w:val="left"/>
      <w:pPr>
        <w:ind w:left="3840" w:hanging="480"/>
      </w:pPr>
    </w:lvl>
    <w:lvl w:ilvl="8">
      <w:start w:val="1"/>
      <w:numFmt w:val="lowerRoman"/>
      <w:lvlText w:val="%9."/>
      <w:lvlJc w:val="right"/>
      <w:pPr>
        <w:ind w:left="4320" w:hanging="480"/>
      </w:pPr>
    </w:lvl>
  </w:abstractNum>
  <w:num w:numId="1" w16cid:durableId="90013917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clean"/>
  <w:defaultTabStop w:val="480"/>
  <w:autoHyphenation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35204"/>
    <w:rsid w:val="000E0EDE"/>
    <w:rsid w:val="002448A2"/>
    <w:rsid w:val="002D743E"/>
    <w:rsid w:val="002F5C9E"/>
    <w:rsid w:val="003C5088"/>
    <w:rsid w:val="00440A18"/>
    <w:rsid w:val="004553EF"/>
    <w:rsid w:val="0048081D"/>
    <w:rsid w:val="004C4B76"/>
    <w:rsid w:val="005A5EB2"/>
    <w:rsid w:val="005B070A"/>
    <w:rsid w:val="005D69D5"/>
    <w:rsid w:val="0064169B"/>
    <w:rsid w:val="006631E9"/>
    <w:rsid w:val="0067714F"/>
    <w:rsid w:val="006E482E"/>
    <w:rsid w:val="00777C04"/>
    <w:rsid w:val="007B24F2"/>
    <w:rsid w:val="007D3EF7"/>
    <w:rsid w:val="00817A4D"/>
    <w:rsid w:val="00896028"/>
    <w:rsid w:val="00900E56"/>
    <w:rsid w:val="00912050"/>
    <w:rsid w:val="00987623"/>
    <w:rsid w:val="00995516"/>
    <w:rsid w:val="009B6EB6"/>
    <w:rsid w:val="00AD67B8"/>
    <w:rsid w:val="00AE3697"/>
    <w:rsid w:val="00C42EE4"/>
    <w:rsid w:val="00C4625F"/>
    <w:rsid w:val="00C81C0E"/>
    <w:rsid w:val="00D35204"/>
    <w:rsid w:val="00DA608D"/>
    <w:rsid w:val="00E51EB2"/>
    <w:rsid w:val="00F27BFD"/>
    <w:rsid w:val="00F41D7A"/>
    <w:rsid w:val="00F9500D"/>
    <w:rsid w:val="00FB5518"/>
    <w:rsid w:val="00FE5F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3A11CED"/>
  <w15:docId w15:val="{C9540E11-EFB5-4496-B712-5F17C3217D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新細明體" w:hAnsi="Calibri" w:cs="Times New Roman"/>
        <w:lang w:val="en-US" w:eastAsia="zh-TW" w:bidi="ar-SA"/>
      </w:rPr>
    </w:rPrDefault>
    <w:pPrDefault>
      <w:pPr>
        <w:autoSpaceDN w:val="0"/>
        <w:textAlignment w:val="baseline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andard">
    <w:name w:val="Standard"/>
  </w:style>
  <w:style w:type="paragraph" w:customStyle="1" w:styleId="Textbody">
    <w:name w:val="Text body"/>
    <w:pPr>
      <w:widowControl w:val="0"/>
      <w:suppressAutoHyphens/>
    </w:pPr>
    <w:rPr>
      <w:kern w:val="3"/>
      <w:sz w:val="24"/>
      <w:szCs w:val="22"/>
    </w:rPr>
  </w:style>
  <w:style w:type="paragraph" w:customStyle="1" w:styleId="a3">
    <w:name w:val="標題一"/>
    <w:basedOn w:val="a4"/>
    <w:pPr>
      <w:overflowPunct w:val="0"/>
      <w:snapToGrid w:val="0"/>
      <w:spacing w:after="0" w:line="324" w:lineRule="auto"/>
      <w:ind w:left="1304" w:hanging="1304"/>
    </w:pPr>
    <w:rPr>
      <w:rFonts w:ascii="標楷體" w:eastAsia="標楷體" w:hAnsi="標楷體" w:cs="標楷體"/>
      <w:sz w:val="26"/>
      <w:szCs w:val="26"/>
    </w:rPr>
  </w:style>
  <w:style w:type="paragraph" w:styleId="a4">
    <w:name w:val="Body Text Indent"/>
    <w:basedOn w:val="Textbody"/>
    <w:pPr>
      <w:spacing w:after="120"/>
      <w:ind w:left="480"/>
    </w:pPr>
  </w:style>
  <w:style w:type="paragraph" w:styleId="a5">
    <w:name w:val="List Paragraph"/>
    <w:basedOn w:val="Textbody"/>
    <w:pPr>
      <w:widowControl/>
      <w:spacing w:after="160" w:line="247" w:lineRule="auto"/>
      <w:ind w:left="480"/>
      <w:jc w:val="both"/>
    </w:pPr>
    <w:rPr>
      <w:kern w:val="0"/>
      <w:sz w:val="22"/>
    </w:rPr>
  </w:style>
  <w:style w:type="paragraph" w:customStyle="1" w:styleId="HeaderandFooter">
    <w:name w:val="Header and Footer"/>
    <w:basedOn w:val="Standard"/>
    <w:pPr>
      <w:suppressLineNumbers/>
      <w:tabs>
        <w:tab w:val="center" w:pos="4819"/>
        <w:tab w:val="right" w:pos="9638"/>
      </w:tabs>
    </w:pPr>
  </w:style>
  <w:style w:type="paragraph" w:styleId="a6">
    <w:name w:val="header"/>
    <w:basedOn w:val="Textbody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paragraph" w:styleId="a7">
    <w:name w:val="footer"/>
    <w:basedOn w:val="Textbody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paragraph" w:styleId="a8">
    <w:name w:val="Balloon Text"/>
    <w:basedOn w:val="Textbody"/>
    <w:rPr>
      <w:rFonts w:ascii="Calibri Light" w:eastAsia="Calibri Light" w:hAnsi="Calibri Light" w:cs="Calibri Light"/>
      <w:sz w:val="18"/>
      <w:szCs w:val="18"/>
    </w:rPr>
  </w:style>
  <w:style w:type="character" w:customStyle="1" w:styleId="a9">
    <w:name w:val="本文縮排 字元"/>
    <w:rPr>
      <w:kern w:val="3"/>
      <w:sz w:val="24"/>
      <w:szCs w:val="22"/>
    </w:rPr>
  </w:style>
  <w:style w:type="character" w:customStyle="1" w:styleId="aa">
    <w:name w:val="頁首 字元"/>
    <w:rPr>
      <w:kern w:val="3"/>
    </w:rPr>
  </w:style>
  <w:style w:type="character" w:customStyle="1" w:styleId="ab">
    <w:name w:val="頁尾 字元"/>
    <w:rPr>
      <w:kern w:val="3"/>
    </w:rPr>
  </w:style>
  <w:style w:type="character" w:customStyle="1" w:styleId="ac">
    <w:name w:val="註解方塊文字 字元"/>
    <w:basedOn w:val="a0"/>
    <w:rPr>
      <w:rFonts w:ascii="Calibri Light" w:eastAsia="新細明體" w:hAnsi="Calibri Light" w:cs="Times New Roman"/>
      <w:kern w:val="3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112</TotalTime>
  <Pages>4</Pages>
  <Words>162</Words>
  <Characters>926</Characters>
  <Application>Microsoft Office Word</Application>
  <DocSecurity>0</DocSecurity>
  <Lines>7</Lines>
  <Paragraphs>2</Paragraphs>
  <ScaleCrop>false</ScaleCrop>
  <Company/>
  <LinksUpToDate>false</LinksUpToDate>
  <CharactersWithSpaces>1086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acer</dc:creator>
  <cp:lastModifiedBy>得元 全</cp:lastModifiedBy>
  <cp:revision>15</cp:revision>
  <cp:lastPrinted>2026-07-16T05:38:00Z</cp:lastPrinted>
  <dcterms:created xsi:type="dcterms:W3CDTF">2025-08-27T02:43:00Z</dcterms:created>
  <dcterms:modified xsi:type="dcterms:W3CDTF">2026-08-04T01:41:00Z</dcterms:modified>
</cp:coreProperties>
</file>