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F0EC4" w14:textId="5B0E8CF1" w:rsidR="0045689D" w:rsidRDefault="00000000">
      <w:pPr>
        <w:pStyle w:val="Textbody"/>
        <w:snapToGrid w:val="0"/>
        <w:spacing w:after="180" w:line="480" w:lineRule="exact"/>
        <w:jc w:val="center"/>
      </w:pPr>
      <w:bookmarkStart w:id="0" w:name="_Hlk167874809"/>
      <w:r>
        <w:rPr>
          <w:rFonts w:ascii="標楷體" w:eastAsia="標楷體" w:hAnsi="標楷體"/>
          <w:sz w:val="32"/>
          <w:szCs w:val="32"/>
        </w:rPr>
        <w:t>臺中市公有零售市場11</w:t>
      </w:r>
      <w:r w:rsidR="000B437F">
        <w:rPr>
          <w:rFonts w:ascii="標楷體" w:eastAsia="標楷體" w:hAnsi="標楷體" w:hint="eastAsia"/>
          <w:sz w:val="32"/>
          <w:szCs w:val="32"/>
        </w:rPr>
        <w:t>5</w:t>
      </w:r>
      <w:r>
        <w:rPr>
          <w:rFonts w:ascii="標楷體" w:eastAsia="標楷體" w:hAnsi="標楷體"/>
          <w:sz w:val="32"/>
          <w:szCs w:val="32"/>
        </w:rPr>
        <w:t>年度第</w:t>
      </w:r>
      <w:r w:rsidR="000B437F">
        <w:rPr>
          <w:rFonts w:ascii="標楷體" w:eastAsia="標楷體" w:hAnsi="標楷體" w:hint="eastAsia"/>
          <w:sz w:val="32"/>
          <w:szCs w:val="32"/>
        </w:rPr>
        <w:t>一</w:t>
      </w:r>
      <w:r>
        <w:rPr>
          <w:rFonts w:ascii="標楷體" w:eastAsia="標楷體" w:hAnsi="標楷體"/>
          <w:sz w:val="32"/>
          <w:szCs w:val="32"/>
        </w:rPr>
        <w:t>次攤(鋪)位使用權現況標租</w:t>
      </w:r>
      <w:bookmarkEnd w:id="0"/>
    </w:p>
    <w:p w14:paraId="434678A1" w14:textId="77777777" w:rsidR="0045689D" w:rsidRDefault="00000000">
      <w:pPr>
        <w:pStyle w:val="Textbody"/>
        <w:snapToGrid w:val="0"/>
        <w:spacing w:after="180" w:line="480" w:lineRule="exact"/>
        <w:jc w:val="center"/>
        <w:rPr>
          <w:rFonts w:ascii="Times New Roman" w:eastAsia="標楷體" w:hAnsi="Times New Roman"/>
          <w:sz w:val="32"/>
          <w:szCs w:val="32"/>
        </w:rPr>
      </w:pPr>
      <w:r>
        <w:rPr>
          <w:rFonts w:ascii="Times New Roman" w:eastAsia="標楷體" w:hAnsi="Times New Roman"/>
          <w:sz w:val="32"/>
          <w:szCs w:val="32"/>
        </w:rPr>
        <w:t>投標須知</w:t>
      </w:r>
    </w:p>
    <w:p w14:paraId="018E830C" w14:textId="6E7F2E13" w:rsidR="0045689D" w:rsidRDefault="00000000">
      <w:pPr>
        <w:pStyle w:val="Textbody"/>
        <w:snapToGrid w:val="0"/>
        <w:spacing w:after="180" w:line="500" w:lineRule="exact"/>
        <w:ind w:firstLine="640"/>
        <w:jc w:val="both"/>
      </w:pPr>
      <w:r>
        <w:rPr>
          <w:rFonts w:ascii="標楷體" w:eastAsia="標楷體" w:hAnsi="標楷體"/>
          <w:sz w:val="32"/>
          <w:szCs w:val="32"/>
        </w:rPr>
        <w:t>臺中市政府經濟發展局(以下簡稱本局)為活化市有財產，提升市場經營效益及擴大民間參與，辦理臺中市公有零售市場11</w:t>
      </w:r>
      <w:r w:rsidR="000B437F">
        <w:rPr>
          <w:rFonts w:ascii="標楷體" w:eastAsia="標楷體" w:hAnsi="標楷體" w:hint="eastAsia"/>
          <w:sz w:val="32"/>
          <w:szCs w:val="32"/>
        </w:rPr>
        <w:t>5</w:t>
      </w:r>
      <w:r>
        <w:rPr>
          <w:rFonts w:ascii="標楷體" w:eastAsia="標楷體" w:hAnsi="標楷體"/>
          <w:sz w:val="32"/>
          <w:szCs w:val="32"/>
        </w:rPr>
        <w:t>年度第</w:t>
      </w:r>
      <w:r w:rsidR="000B437F">
        <w:rPr>
          <w:rFonts w:ascii="標楷體" w:eastAsia="標楷體" w:hAnsi="標楷體" w:hint="eastAsia"/>
          <w:sz w:val="32"/>
          <w:szCs w:val="32"/>
        </w:rPr>
        <w:t>一</w:t>
      </w:r>
      <w:r>
        <w:rPr>
          <w:rFonts w:ascii="標楷體" w:eastAsia="標楷體" w:hAnsi="標楷體"/>
          <w:sz w:val="32"/>
          <w:szCs w:val="32"/>
        </w:rPr>
        <w:t>次攤(鋪)位使用權現況標租，特訂本須知。</w:t>
      </w:r>
    </w:p>
    <w:p w14:paraId="1B04E003" w14:textId="49A07F78" w:rsidR="00BF54C0" w:rsidRPr="00BF54C0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709" w:hanging="709"/>
        <w:jc w:val="both"/>
      </w:pPr>
      <w:r>
        <w:rPr>
          <w:rFonts w:ascii="標楷體" w:eastAsia="標楷體" w:hAnsi="標楷體"/>
          <w:sz w:val="32"/>
          <w:szCs w:val="32"/>
        </w:rPr>
        <w:t>標的物：</w:t>
      </w:r>
    </w:p>
    <w:p w14:paraId="159499E3" w14:textId="0011D964" w:rsidR="000B437F" w:rsidRPr="00BF54C0" w:rsidRDefault="000B437F" w:rsidP="000B437F">
      <w:pPr>
        <w:pStyle w:val="ab"/>
        <w:numPr>
          <w:ilvl w:val="1"/>
          <w:numId w:val="1"/>
        </w:numPr>
        <w:spacing w:line="500" w:lineRule="exact"/>
        <w:ind w:right="-113"/>
      </w:pPr>
      <w:r>
        <w:rPr>
          <w:rFonts w:ascii="標楷體" w:eastAsia="標楷體" w:hAnsi="標楷體" w:hint="eastAsia"/>
          <w:sz w:val="32"/>
          <w:szCs w:val="28"/>
        </w:rPr>
        <w:t>東區建國公有零售市場第389、505號等2席攤位(以下簡稱建國389、505號攤，</w:t>
      </w:r>
      <w:r>
        <w:rPr>
          <w:rFonts w:ascii="標楷體" w:eastAsia="標楷體" w:hAnsi="標楷體"/>
          <w:sz w:val="32"/>
          <w:szCs w:val="32"/>
        </w:rPr>
        <w:t>現場聯繫方式：</w:t>
      </w:r>
      <w:r>
        <w:rPr>
          <w:rFonts w:ascii="標楷體" w:eastAsia="標楷體" w:hAnsi="標楷體" w:hint="eastAsia"/>
          <w:sz w:val="32"/>
          <w:szCs w:val="32"/>
        </w:rPr>
        <w:t>邱管</w:t>
      </w:r>
      <w:r>
        <w:rPr>
          <w:rFonts w:ascii="標楷體" w:eastAsia="標楷體" w:hAnsi="標楷體"/>
          <w:sz w:val="32"/>
          <w:szCs w:val="32"/>
        </w:rPr>
        <w:t>理員/2</w:t>
      </w:r>
      <w:r>
        <w:rPr>
          <w:rFonts w:ascii="標楷體" w:eastAsia="標楷體" w:hAnsi="標楷體" w:hint="eastAsia"/>
          <w:sz w:val="32"/>
          <w:szCs w:val="32"/>
        </w:rPr>
        <w:t>224</w:t>
      </w:r>
      <w:r>
        <w:rPr>
          <w:rFonts w:ascii="標楷體" w:eastAsia="標楷體" w:hAnsi="標楷體"/>
          <w:sz w:val="32"/>
          <w:szCs w:val="32"/>
        </w:rPr>
        <w:t>-</w:t>
      </w:r>
      <w:r>
        <w:rPr>
          <w:rFonts w:ascii="標楷體" w:eastAsia="標楷體" w:hAnsi="標楷體" w:hint="eastAsia"/>
          <w:sz w:val="32"/>
          <w:szCs w:val="32"/>
        </w:rPr>
        <w:t>1440</w:t>
      </w:r>
      <w:r>
        <w:rPr>
          <w:rFonts w:ascii="標楷體" w:eastAsia="標楷體" w:hAnsi="標楷體"/>
          <w:sz w:val="32"/>
          <w:szCs w:val="32"/>
        </w:rPr>
        <w:t>)</w:t>
      </w:r>
    </w:p>
    <w:p w14:paraId="00E061ED" w14:textId="74FDFF14" w:rsidR="000B437F" w:rsidRPr="00BF54C0" w:rsidRDefault="000B437F" w:rsidP="000B437F">
      <w:pPr>
        <w:pStyle w:val="ab"/>
        <w:numPr>
          <w:ilvl w:val="2"/>
          <w:numId w:val="1"/>
        </w:numPr>
        <w:spacing w:line="500" w:lineRule="exact"/>
        <w:ind w:right="-113"/>
      </w:pPr>
      <w:r>
        <w:rPr>
          <w:rFonts w:ascii="標楷體" w:eastAsia="標楷體" w:hAnsi="標楷體"/>
          <w:sz w:val="32"/>
          <w:szCs w:val="28"/>
        </w:rPr>
        <w:t>門牌編號臺中市</w:t>
      </w:r>
      <w:r>
        <w:rPr>
          <w:rFonts w:ascii="標楷體" w:eastAsia="標楷體" w:hAnsi="標楷體" w:hint="eastAsia"/>
          <w:bCs/>
          <w:sz w:val="32"/>
          <w:szCs w:val="32"/>
        </w:rPr>
        <w:t>東</w:t>
      </w:r>
      <w:r>
        <w:rPr>
          <w:rFonts w:ascii="標楷體" w:eastAsia="標楷體" w:hAnsi="標楷體"/>
          <w:bCs/>
          <w:sz w:val="32"/>
          <w:szCs w:val="32"/>
        </w:rPr>
        <w:t>區</w:t>
      </w:r>
      <w:r>
        <w:rPr>
          <w:rFonts w:ascii="標楷體" w:eastAsia="標楷體" w:hAnsi="標楷體" w:hint="eastAsia"/>
          <w:bCs/>
          <w:sz w:val="32"/>
          <w:szCs w:val="32"/>
        </w:rPr>
        <w:t>建成路500號(代表號)</w:t>
      </w:r>
      <w:r w:rsidR="002D43F8" w:rsidRPr="002D43F8">
        <w:rPr>
          <w:rFonts w:ascii="標楷體" w:eastAsia="標楷體" w:hAnsi="標楷體"/>
          <w:sz w:val="32"/>
          <w:szCs w:val="28"/>
        </w:rPr>
        <w:t xml:space="preserve"> </w:t>
      </w:r>
      <w:r w:rsidR="002D43F8">
        <w:rPr>
          <w:rFonts w:ascii="標楷體" w:eastAsia="標楷體" w:hAnsi="標楷體"/>
          <w:sz w:val="32"/>
          <w:szCs w:val="28"/>
        </w:rPr>
        <w:t>，使用執照用途為市場。</w:t>
      </w:r>
      <w:r w:rsidR="002D43F8" w:rsidRPr="00BF54C0">
        <w:t xml:space="preserve"> </w:t>
      </w:r>
    </w:p>
    <w:p w14:paraId="4EB2B8B6" w14:textId="6DE97069" w:rsidR="000B437F" w:rsidRPr="000B437F" w:rsidRDefault="002D43F8" w:rsidP="000B437F">
      <w:pPr>
        <w:pStyle w:val="ab"/>
        <w:numPr>
          <w:ilvl w:val="2"/>
          <w:numId w:val="1"/>
        </w:numPr>
        <w:spacing w:line="500" w:lineRule="exact"/>
        <w:ind w:right="-113"/>
      </w:pPr>
      <w:r>
        <w:rPr>
          <w:rFonts w:ascii="標楷體" w:eastAsia="標楷體" w:hAnsi="標楷體" w:hint="eastAsia"/>
          <w:sz w:val="32"/>
          <w:szCs w:val="28"/>
        </w:rPr>
        <w:t>攤位</w:t>
      </w:r>
      <w:r>
        <w:rPr>
          <w:rFonts w:ascii="標楷體" w:eastAsia="標楷體" w:hAnsi="標楷體"/>
          <w:sz w:val="32"/>
          <w:szCs w:val="28"/>
        </w:rPr>
        <w:t>為</w:t>
      </w:r>
      <w:r>
        <w:rPr>
          <w:rFonts w:ascii="標楷體" w:eastAsia="標楷體" w:hAnsi="標楷體" w:hint="eastAsia"/>
          <w:sz w:val="32"/>
          <w:szCs w:val="28"/>
        </w:rPr>
        <w:t>該建物1樓平面攤位，現場並有鋼造棚架</w:t>
      </w:r>
      <w:r>
        <w:rPr>
          <w:rFonts w:ascii="標楷體" w:eastAsia="標楷體" w:hAnsi="標楷體"/>
          <w:sz w:val="32"/>
          <w:szCs w:val="28"/>
        </w:rPr>
        <w:t>。</w:t>
      </w:r>
    </w:p>
    <w:p w14:paraId="147D8165" w14:textId="419BA3B7" w:rsidR="00BF54C0" w:rsidRPr="00BF54C0" w:rsidRDefault="000B437F" w:rsidP="000B437F">
      <w:pPr>
        <w:pStyle w:val="ab"/>
        <w:numPr>
          <w:ilvl w:val="1"/>
          <w:numId w:val="1"/>
        </w:numPr>
        <w:spacing w:line="500" w:lineRule="exact"/>
        <w:ind w:right="-113"/>
      </w:pPr>
      <w:r>
        <w:rPr>
          <w:rFonts w:ascii="標楷體" w:eastAsia="標楷體" w:hAnsi="標楷體" w:hint="eastAsia"/>
          <w:sz w:val="32"/>
          <w:szCs w:val="28"/>
        </w:rPr>
        <w:t>北屯區東光</w:t>
      </w:r>
      <w:r w:rsidR="00BF54C0">
        <w:rPr>
          <w:rFonts w:ascii="標楷體" w:eastAsia="標楷體" w:hAnsi="標楷體" w:hint="eastAsia"/>
          <w:sz w:val="32"/>
          <w:szCs w:val="28"/>
        </w:rPr>
        <w:t>公有零售市場第</w:t>
      </w:r>
      <w:r>
        <w:rPr>
          <w:rFonts w:ascii="標楷體" w:eastAsia="標楷體" w:hAnsi="標楷體" w:hint="eastAsia"/>
          <w:sz w:val="32"/>
          <w:szCs w:val="28"/>
        </w:rPr>
        <w:t>C001、C021、C032及C097</w:t>
      </w:r>
      <w:r w:rsidR="00BF54C0">
        <w:rPr>
          <w:rFonts w:ascii="標楷體" w:eastAsia="標楷體" w:hAnsi="標楷體" w:hint="eastAsia"/>
          <w:sz w:val="32"/>
          <w:szCs w:val="28"/>
        </w:rPr>
        <w:t>號</w:t>
      </w:r>
      <w:r>
        <w:rPr>
          <w:rFonts w:ascii="標楷體" w:eastAsia="標楷體" w:hAnsi="標楷體" w:hint="eastAsia"/>
          <w:sz w:val="32"/>
          <w:szCs w:val="28"/>
        </w:rPr>
        <w:t>等4席臨時</w:t>
      </w:r>
      <w:r w:rsidR="00BF54C0">
        <w:rPr>
          <w:rFonts w:ascii="標楷體" w:eastAsia="標楷體" w:hAnsi="標楷體" w:hint="eastAsia"/>
          <w:sz w:val="32"/>
          <w:szCs w:val="28"/>
        </w:rPr>
        <w:t>攤位(以下簡稱</w:t>
      </w:r>
      <w:r>
        <w:rPr>
          <w:rFonts w:ascii="標楷體" w:eastAsia="標楷體" w:hAnsi="標楷體" w:hint="eastAsia"/>
          <w:sz w:val="32"/>
          <w:szCs w:val="28"/>
        </w:rPr>
        <w:t>東光C001、C021、C032及C097</w:t>
      </w:r>
      <w:r w:rsidR="00BF54C0">
        <w:rPr>
          <w:rFonts w:ascii="標楷體" w:eastAsia="標楷體" w:hAnsi="標楷體" w:hint="eastAsia"/>
          <w:sz w:val="32"/>
          <w:szCs w:val="28"/>
        </w:rPr>
        <w:t>號</w:t>
      </w:r>
      <w:r>
        <w:rPr>
          <w:rFonts w:ascii="標楷體" w:eastAsia="標楷體" w:hAnsi="標楷體" w:hint="eastAsia"/>
          <w:sz w:val="32"/>
          <w:szCs w:val="28"/>
        </w:rPr>
        <w:t>攤</w:t>
      </w:r>
      <w:r w:rsidR="00BF54C0">
        <w:rPr>
          <w:rFonts w:ascii="標楷體" w:eastAsia="標楷體" w:hAnsi="標楷體" w:hint="eastAsia"/>
          <w:sz w:val="32"/>
          <w:szCs w:val="28"/>
        </w:rPr>
        <w:t>，</w:t>
      </w:r>
      <w:r w:rsidR="00BF54C0">
        <w:rPr>
          <w:rFonts w:ascii="標楷體" w:eastAsia="標楷體" w:hAnsi="標楷體"/>
          <w:sz w:val="32"/>
          <w:szCs w:val="32"/>
        </w:rPr>
        <w:t>現場聯繫方式：</w:t>
      </w:r>
      <w:r>
        <w:rPr>
          <w:rFonts w:ascii="標楷體" w:eastAsia="標楷體" w:hAnsi="標楷體" w:hint="eastAsia"/>
          <w:sz w:val="32"/>
          <w:szCs w:val="32"/>
        </w:rPr>
        <w:t>邵</w:t>
      </w:r>
      <w:r w:rsidR="00BF54C0">
        <w:rPr>
          <w:rFonts w:ascii="標楷體" w:eastAsia="標楷體" w:hAnsi="標楷體"/>
          <w:sz w:val="32"/>
          <w:szCs w:val="32"/>
        </w:rPr>
        <w:t>管理員</w:t>
      </w:r>
      <w:r>
        <w:rPr>
          <w:rFonts w:ascii="標楷體" w:eastAsia="標楷體" w:hAnsi="標楷體" w:hint="eastAsia"/>
          <w:sz w:val="32"/>
          <w:szCs w:val="32"/>
        </w:rPr>
        <w:t>/</w:t>
      </w:r>
      <w:r w:rsidR="002D43F8">
        <w:rPr>
          <w:rFonts w:ascii="標楷體" w:eastAsia="標楷體" w:hAnsi="標楷體" w:hint="eastAsia"/>
          <w:sz w:val="32"/>
          <w:szCs w:val="32"/>
        </w:rPr>
        <w:t>2234-3395</w:t>
      </w:r>
      <w:r w:rsidR="00BF54C0">
        <w:rPr>
          <w:rFonts w:ascii="標楷體" w:eastAsia="標楷體" w:hAnsi="標楷體"/>
          <w:sz w:val="32"/>
          <w:szCs w:val="32"/>
        </w:rPr>
        <w:t>)</w:t>
      </w:r>
    </w:p>
    <w:p w14:paraId="388A38EE" w14:textId="77777777" w:rsidR="002D43F8" w:rsidRPr="002D43F8" w:rsidRDefault="00BF54C0" w:rsidP="002D43F8">
      <w:pPr>
        <w:pStyle w:val="ab"/>
        <w:numPr>
          <w:ilvl w:val="2"/>
          <w:numId w:val="1"/>
        </w:numPr>
        <w:spacing w:line="500" w:lineRule="exact"/>
        <w:ind w:right="-113"/>
      </w:pPr>
      <w:r>
        <w:rPr>
          <w:rFonts w:ascii="標楷體" w:eastAsia="標楷體" w:hAnsi="標楷體"/>
          <w:sz w:val="32"/>
          <w:szCs w:val="28"/>
        </w:rPr>
        <w:t>門牌編號臺中市</w:t>
      </w:r>
      <w:r w:rsidR="000B437F" w:rsidRPr="007B24F2">
        <w:rPr>
          <w:rFonts w:ascii="標楷體" w:eastAsia="標楷體" w:hAnsi="標楷體"/>
          <w:sz w:val="32"/>
          <w:szCs w:val="28"/>
        </w:rPr>
        <w:t>北屯區北平路四段68號</w:t>
      </w:r>
      <w:r w:rsidR="000B437F">
        <w:rPr>
          <w:rFonts w:ascii="標楷體" w:eastAsia="標楷體" w:hAnsi="標楷體" w:hint="eastAsia"/>
          <w:sz w:val="32"/>
          <w:szCs w:val="28"/>
        </w:rPr>
        <w:t>(代表號)</w:t>
      </w:r>
      <w:r>
        <w:rPr>
          <w:rFonts w:ascii="標楷體" w:eastAsia="標楷體" w:hAnsi="標楷體"/>
          <w:sz w:val="32"/>
          <w:szCs w:val="28"/>
        </w:rPr>
        <w:t>，</w:t>
      </w:r>
      <w:r w:rsidR="002D43F8">
        <w:rPr>
          <w:rFonts w:ascii="標楷體" w:eastAsia="標楷體" w:hAnsi="標楷體"/>
          <w:sz w:val="32"/>
          <w:szCs w:val="28"/>
        </w:rPr>
        <w:t>使用執照用途為市場。</w:t>
      </w:r>
    </w:p>
    <w:p w14:paraId="400B18D7" w14:textId="13B337CD" w:rsidR="00BF54C0" w:rsidRPr="00BF54C0" w:rsidRDefault="000B437F" w:rsidP="00BF54C0">
      <w:pPr>
        <w:pStyle w:val="ab"/>
        <w:numPr>
          <w:ilvl w:val="2"/>
          <w:numId w:val="1"/>
        </w:numPr>
        <w:spacing w:line="500" w:lineRule="exact"/>
        <w:ind w:right="-113"/>
      </w:pPr>
      <w:r>
        <w:rPr>
          <w:rFonts w:ascii="標楷體" w:eastAsia="標楷體" w:hAnsi="標楷體" w:hint="eastAsia"/>
          <w:sz w:val="32"/>
          <w:szCs w:val="28"/>
        </w:rPr>
        <w:t>攤位</w:t>
      </w:r>
      <w:r w:rsidR="00BF54C0">
        <w:rPr>
          <w:rFonts w:ascii="標楷體" w:eastAsia="標楷體" w:hAnsi="標楷體"/>
          <w:sz w:val="32"/>
          <w:szCs w:val="28"/>
        </w:rPr>
        <w:t>為</w:t>
      </w:r>
      <w:r w:rsidR="00BF54C0">
        <w:rPr>
          <w:rFonts w:ascii="標楷體" w:eastAsia="標楷體" w:hAnsi="標楷體" w:hint="eastAsia"/>
          <w:sz w:val="32"/>
          <w:szCs w:val="28"/>
        </w:rPr>
        <w:t>該建物1樓</w:t>
      </w:r>
      <w:r>
        <w:rPr>
          <w:rFonts w:ascii="標楷體" w:eastAsia="標楷體" w:hAnsi="標楷體" w:hint="eastAsia"/>
          <w:sz w:val="32"/>
          <w:szCs w:val="28"/>
        </w:rPr>
        <w:t>平面</w:t>
      </w:r>
      <w:r w:rsidR="00BF54C0">
        <w:rPr>
          <w:rFonts w:ascii="標楷體" w:eastAsia="標楷體" w:hAnsi="標楷體" w:hint="eastAsia"/>
          <w:sz w:val="32"/>
          <w:szCs w:val="28"/>
        </w:rPr>
        <w:t>攤位</w:t>
      </w:r>
      <w:r w:rsidR="00BF54C0">
        <w:rPr>
          <w:rFonts w:ascii="標楷體" w:eastAsia="標楷體" w:hAnsi="標楷體"/>
          <w:sz w:val="32"/>
          <w:szCs w:val="28"/>
        </w:rPr>
        <w:t>。</w:t>
      </w:r>
    </w:p>
    <w:p w14:paraId="113E4CBD" w14:textId="0506822B" w:rsidR="002D43F8" w:rsidRPr="002D43F8" w:rsidRDefault="002D43F8" w:rsidP="002D43F8">
      <w:pPr>
        <w:pStyle w:val="ab"/>
        <w:numPr>
          <w:ilvl w:val="1"/>
          <w:numId w:val="1"/>
        </w:numPr>
        <w:spacing w:line="500" w:lineRule="exact"/>
        <w:ind w:right="-113"/>
      </w:pPr>
      <w:r>
        <w:rPr>
          <w:rFonts w:ascii="標楷體" w:eastAsia="標楷體" w:hAnsi="標楷體" w:hint="eastAsia"/>
          <w:sz w:val="32"/>
          <w:szCs w:val="28"/>
        </w:rPr>
        <w:t>南屯區大進公有零售市場第023、024及032號等3席攤位(以下簡稱大進023、024及032號攤，</w:t>
      </w:r>
      <w:r>
        <w:rPr>
          <w:rFonts w:ascii="標楷體" w:eastAsia="標楷體" w:hAnsi="標楷體"/>
          <w:sz w:val="32"/>
          <w:szCs w:val="32"/>
        </w:rPr>
        <w:t>現場聯繫方式：</w:t>
      </w:r>
      <w:r>
        <w:rPr>
          <w:rFonts w:ascii="標楷體" w:eastAsia="標楷體" w:hAnsi="標楷體" w:hint="eastAsia"/>
          <w:sz w:val="32"/>
          <w:szCs w:val="32"/>
        </w:rPr>
        <w:t>施</w:t>
      </w:r>
      <w:r>
        <w:rPr>
          <w:rFonts w:ascii="標楷體" w:eastAsia="標楷體" w:hAnsi="標楷體"/>
          <w:sz w:val="32"/>
          <w:szCs w:val="32"/>
        </w:rPr>
        <w:t>管理員</w:t>
      </w:r>
      <w:r>
        <w:rPr>
          <w:rFonts w:ascii="標楷體" w:eastAsia="標楷體" w:hAnsi="標楷體" w:hint="eastAsia"/>
          <w:sz w:val="32"/>
          <w:szCs w:val="32"/>
        </w:rPr>
        <w:t>/2471</w:t>
      </w:r>
      <w:r>
        <w:rPr>
          <w:rFonts w:ascii="標楷體" w:eastAsia="標楷體" w:hAnsi="標楷體"/>
          <w:sz w:val="32"/>
          <w:szCs w:val="32"/>
        </w:rPr>
        <w:t>-</w:t>
      </w:r>
      <w:r>
        <w:rPr>
          <w:rFonts w:ascii="標楷體" w:eastAsia="標楷體" w:hAnsi="標楷體" w:hint="eastAsia"/>
          <w:sz w:val="32"/>
          <w:szCs w:val="32"/>
        </w:rPr>
        <w:t>4446</w:t>
      </w:r>
      <w:r>
        <w:rPr>
          <w:rFonts w:ascii="標楷體" w:eastAsia="標楷體" w:hAnsi="標楷體"/>
          <w:sz w:val="32"/>
          <w:szCs w:val="32"/>
        </w:rPr>
        <w:t>)</w:t>
      </w:r>
    </w:p>
    <w:p w14:paraId="5B500471" w14:textId="17D9A59D" w:rsidR="002D43F8" w:rsidRPr="00BF54C0" w:rsidRDefault="002D43F8" w:rsidP="002D43F8">
      <w:pPr>
        <w:pStyle w:val="ab"/>
        <w:numPr>
          <w:ilvl w:val="2"/>
          <w:numId w:val="1"/>
        </w:numPr>
        <w:spacing w:line="500" w:lineRule="exact"/>
        <w:ind w:right="-113"/>
      </w:pPr>
      <w:r>
        <w:rPr>
          <w:rFonts w:ascii="標楷體" w:eastAsia="標楷體" w:hAnsi="標楷體"/>
          <w:sz w:val="32"/>
          <w:szCs w:val="28"/>
        </w:rPr>
        <w:t>門牌編號臺中市</w:t>
      </w:r>
      <w:r w:rsidRPr="007B24F2">
        <w:rPr>
          <w:rFonts w:ascii="標楷體" w:eastAsia="標楷體" w:hAnsi="標楷體"/>
          <w:sz w:val="32"/>
          <w:szCs w:val="28"/>
        </w:rPr>
        <w:t>北屯區北平路四段68號</w:t>
      </w:r>
      <w:r>
        <w:rPr>
          <w:rFonts w:ascii="標楷體" w:eastAsia="標楷體" w:hAnsi="標楷體" w:hint="eastAsia"/>
          <w:sz w:val="32"/>
          <w:szCs w:val="28"/>
        </w:rPr>
        <w:t>(代表號)</w:t>
      </w:r>
      <w:r>
        <w:rPr>
          <w:rFonts w:ascii="標楷體" w:eastAsia="標楷體" w:hAnsi="標楷體"/>
          <w:sz w:val="32"/>
          <w:szCs w:val="28"/>
        </w:rPr>
        <w:t>，使用執照用途為市場。</w:t>
      </w:r>
    </w:p>
    <w:p w14:paraId="27C73B05" w14:textId="4AE23479" w:rsidR="002D43F8" w:rsidRPr="002D43F8" w:rsidRDefault="002D43F8" w:rsidP="002D43F8">
      <w:pPr>
        <w:pStyle w:val="ab"/>
        <w:numPr>
          <w:ilvl w:val="2"/>
          <w:numId w:val="1"/>
        </w:numPr>
        <w:spacing w:line="500" w:lineRule="exact"/>
        <w:ind w:right="-113"/>
      </w:pPr>
      <w:r>
        <w:rPr>
          <w:rFonts w:ascii="標楷體" w:eastAsia="標楷體" w:hAnsi="標楷體" w:hint="eastAsia"/>
          <w:sz w:val="32"/>
          <w:szCs w:val="28"/>
        </w:rPr>
        <w:t>攤位</w:t>
      </w:r>
      <w:r>
        <w:rPr>
          <w:rFonts w:ascii="標楷體" w:eastAsia="標楷體" w:hAnsi="標楷體"/>
          <w:sz w:val="32"/>
          <w:szCs w:val="28"/>
        </w:rPr>
        <w:t>為</w:t>
      </w:r>
      <w:r>
        <w:rPr>
          <w:rFonts w:ascii="標楷體" w:eastAsia="標楷體" w:hAnsi="標楷體" w:hint="eastAsia"/>
          <w:sz w:val="32"/>
          <w:szCs w:val="28"/>
        </w:rPr>
        <w:t>該建物1樓平面攤位，現場並有鋼造棚架</w:t>
      </w:r>
      <w:r>
        <w:rPr>
          <w:rFonts w:ascii="標楷體" w:eastAsia="標楷體" w:hAnsi="標楷體"/>
          <w:sz w:val="32"/>
          <w:szCs w:val="28"/>
        </w:rPr>
        <w:t>。</w:t>
      </w:r>
    </w:p>
    <w:p w14:paraId="652BC5CC" w14:textId="0D99CDCA" w:rsidR="002D43F8" w:rsidRPr="000B437F" w:rsidRDefault="002D43F8" w:rsidP="002D43F8">
      <w:pPr>
        <w:pStyle w:val="ab"/>
        <w:numPr>
          <w:ilvl w:val="1"/>
          <w:numId w:val="1"/>
        </w:numPr>
        <w:spacing w:line="500" w:lineRule="exact"/>
        <w:ind w:right="-113"/>
      </w:pPr>
      <w:r>
        <w:rPr>
          <w:rFonts w:ascii="標楷體" w:eastAsia="標楷體" w:hAnsi="標楷體" w:hint="eastAsia"/>
          <w:sz w:val="32"/>
          <w:szCs w:val="28"/>
        </w:rPr>
        <w:t>沙鹿區沙鹿公有零售市場第A050號鋪位(以下簡稱沙鹿A</w:t>
      </w:r>
      <w:r w:rsidR="00E34B99">
        <w:rPr>
          <w:rFonts w:ascii="標楷體" w:eastAsia="標楷體" w:hAnsi="標楷體" w:hint="eastAsia"/>
          <w:sz w:val="32"/>
          <w:szCs w:val="28"/>
        </w:rPr>
        <w:t>0</w:t>
      </w:r>
      <w:r>
        <w:rPr>
          <w:rFonts w:ascii="標楷體" w:eastAsia="標楷體" w:hAnsi="標楷體" w:hint="eastAsia"/>
          <w:sz w:val="32"/>
          <w:szCs w:val="28"/>
        </w:rPr>
        <w:t>50號鋪，</w:t>
      </w:r>
      <w:r>
        <w:rPr>
          <w:rFonts w:ascii="標楷體" w:eastAsia="標楷體" w:hAnsi="標楷體"/>
          <w:sz w:val="32"/>
          <w:szCs w:val="32"/>
        </w:rPr>
        <w:t>現場聯繫方式：</w:t>
      </w:r>
      <w:r>
        <w:rPr>
          <w:rFonts w:ascii="標楷體" w:eastAsia="標楷體" w:hAnsi="標楷體" w:hint="eastAsia"/>
          <w:sz w:val="32"/>
          <w:szCs w:val="32"/>
        </w:rPr>
        <w:t>陳</w:t>
      </w:r>
      <w:r>
        <w:rPr>
          <w:rFonts w:ascii="標楷體" w:eastAsia="標楷體" w:hAnsi="標楷體"/>
          <w:sz w:val="32"/>
          <w:szCs w:val="32"/>
        </w:rPr>
        <w:t>管理員</w:t>
      </w:r>
      <w:r>
        <w:rPr>
          <w:rFonts w:ascii="標楷體" w:eastAsia="標楷體" w:hAnsi="標楷體" w:hint="eastAsia"/>
          <w:sz w:val="32"/>
          <w:szCs w:val="32"/>
        </w:rPr>
        <w:t>/2665</w:t>
      </w:r>
      <w:r>
        <w:rPr>
          <w:rFonts w:ascii="標楷體" w:eastAsia="標楷體" w:hAnsi="標楷體"/>
          <w:sz w:val="32"/>
          <w:szCs w:val="32"/>
        </w:rPr>
        <w:t>-</w:t>
      </w:r>
      <w:r>
        <w:rPr>
          <w:rFonts w:ascii="標楷體" w:eastAsia="標楷體" w:hAnsi="標楷體" w:hint="eastAsia"/>
          <w:sz w:val="32"/>
          <w:szCs w:val="32"/>
        </w:rPr>
        <w:t>5776</w:t>
      </w:r>
      <w:r>
        <w:rPr>
          <w:rFonts w:ascii="標楷體" w:eastAsia="標楷體" w:hAnsi="標楷體"/>
          <w:sz w:val="32"/>
          <w:szCs w:val="32"/>
        </w:rPr>
        <w:t>)</w:t>
      </w:r>
    </w:p>
    <w:p w14:paraId="281FA180" w14:textId="14C628FE" w:rsidR="002D43F8" w:rsidRPr="00BF54C0" w:rsidRDefault="002D43F8" w:rsidP="002D43F8">
      <w:pPr>
        <w:pStyle w:val="ab"/>
        <w:numPr>
          <w:ilvl w:val="2"/>
          <w:numId w:val="1"/>
        </w:numPr>
        <w:spacing w:line="500" w:lineRule="exact"/>
        <w:ind w:right="-113"/>
      </w:pPr>
      <w:r>
        <w:rPr>
          <w:rFonts w:ascii="標楷體" w:eastAsia="標楷體" w:hAnsi="標楷體"/>
          <w:sz w:val="32"/>
          <w:szCs w:val="28"/>
        </w:rPr>
        <w:t>門牌編號</w:t>
      </w:r>
      <w:r w:rsidRPr="0073440C">
        <w:rPr>
          <w:rFonts w:ascii="標楷體" w:eastAsia="標楷體" w:hAnsi="標楷體" w:hint="eastAsia"/>
          <w:sz w:val="32"/>
          <w:szCs w:val="28"/>
        </w:rPr>
        <w:t>臺中市</w:t>
      </w:r>
      <w:r w:rsidRPr="007B24F2">
        <w:rPr>
          <w:rFonts w:ascii="標楷體" w:eastAsia="標楷體" w:hAnsi="標楷體"/>
          <w:sz w:val="32"/>
          <w:szCs w:val="28"/>
        </w:rPr>
        <w:t>沙鹿區沙田路189號</w:t>
      </w:r>
      <w:r>
        <w:rPr>
          <w:rFonts w:ascii="標楷體" w:eastAsia="標楷體" w:hAnsi="標楷體" w:hint="eastAsia"/>
          <w:sz w:val="32"/>
          <w:szCs w:val="28"/>
        </w:rPr>
        <w:t>(代表號)</w:t>
      </w:r>
      <w:r>
        <w:rPr>
          <w:rFonts w:ascii="標楷體" w:eastAsia="標楷體" w:hAnsi="標楷體"/>
          <w:sz w:val="32"/>
          <w:szCs w:val="28"/>
        </w:rPr>
        <w:t>，使用執照用途為市場。</w:t>
      </w:r>
    </w:p>
    <w:p w14:paraId="6083778D" w14:textId="1455FEFC" w:rsidR="002D43F8" w:rsidRPr="002D43F8" w:rsidRDefault="002D43F8" w:rsidP="002D43F8">
      <w:pPr>
        <w:pStyle w:val="ab"/>
        <w:numPr>
          <w:ilvl w:val="2"/>
          <w:numId w:val="1"/>
        </w:numPr>
        <w:spacing w:line="500" w:lineRule="exact"/>
        <w:ind w:right="-113"/>
      </w:pPr>
      <w:r>
        <w:rPr>
          <w:rFonts w:ascii="標楷體" w:eastAsia="標楷體" w:hAnsi="標楷體" w:hint="eastAsia"/>
          <w:sz w:val="32"/>
          <w:szCs w:val="28"/>
        </w:rPr>
        <w:t>攤位</w:t>
      </w:r>
      <w:r>
        <w:rPr>
          <w:rFonts w:ascii="標楷體" w:eastAsia="標楷體" w:hAnsi="標楷體"/>
          <w:sz w:val="32"/>
          <w:szCs w:val="28"/>
        </w:rPr>
        <w:t>為</w:t>
      </w:r>
      <w:r>
        <w:rPr>
          <w:rFonts w:ascii="標楷體" w:eastAsia="標楷體" w:hAnsi="標楷體" w:hint="eastAsia"/>
          <w:sz w:val="32"/>
          <w:szCs w:val="28"/>
        </w:rPr>
        <w:t>該建物1樓平面攤位</w:t>
      </w:r>
      <w:r>
        <w:rPr>
          <w:rFonts w:ascii="標楷體" w:eastAsia="標楷體" w:hAnsi="標楷體"/>
          <w:sz w:val="32"/>
          <w:szCs w:val="28"/>
        </w:rPr>
        <w:t>。</w:t>
      </w:r>
    </w:p>
    <w:p w14:paraId="3B7E8723" w14:textId="77777777" w:rsidR="000B437F" w:rsidRPr="002D43F8" w:rsidRDefault="000B437F" w:rsidP="000B437F">
      <w:pPr>
        <w:pStyle w:val="ab"/>
        <w:spacing w:line="500" w:lineRule="exact"/>
        <w:ind w:right="-113" w:hanging="100"/>
        <w:rPr>
          <w:rFonts w:ascii="標楷體" w:eastAsia="標楷體" w:hAnsi="標楷體"/>
          <w:sz w:val="32"/>
          <w:szCs w:val="28"/>
        </w:rPr>
      </w:pPr>
    </w:p>
    <w:tbl>
      <w:tblPr>
        <w:tblW w:w="956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1560"/>
        <w:gridCol w:w="1701"/>
        <w:gridCol w:w="1842"/>
        <w:gridCol w:w="2694"/>
        <w:gridCol w:w="76"/>
      </w:tblGrid>
      <w:tr w:rsidR="000B437F" w:rsidRPr="000B437F" w14:paraId="4DF459B9" w14:textId="77777777" w:rsidTr="000B437F">
        <w:trPr>
          <w:gridAfter w:val="1"/>
          <w:wAfter w:w="76" w:type="dxa"/>
          <w:trHeight w:val="615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E53F8" w14:textId="77777777" w:rsidR="000B437F" w:rsidRPr="000B437F" w:rsidRDefault="000B437F" w:rsidP="000B437F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市場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7FBCE" w14:textId="77777777" w:rsidR="000B437F" w:rsidRPr="000B437F" w:rsidRDefault="000B437F" w:rsidP="000B437F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攤(鋪)位號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3D5D8" w14:textId="77777777" w:rsidR="000B437F" w:rsidRPr="000B437F" w:rsidRDefault="000B437F" w:rsidP="000B437F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攤(鋪)位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F884E" w14:textId="77777777" w:rsidR="000B437F" w:rsidRPr="000B437F" w:rsidRDefault="000B437F" w:rsidP="000B437F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使用面積</w:t>
            </w:r>
            <w:r w:rsidRPr="000B437F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br/>
              <w:t>(平方公尺)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CBABB" w14:textId="7EA30246" w:rsidR="000B437F" w:rsidRPr="000B437F" w:rsidRDefault="00BE111D" w:rsidP="000B437F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BE111D">
              <w:rPr>
                <w:rFonts w:ascii="標楷體" w:eastAsia="標楷體" w:hAnsi="標楷體" w:cs="新細明體"/>
                <w:color w:val="EE0000"/>
                <w:sz w:val="28"/>
                <w:szCs w:val="28"/>
              </w:rPr>
              <w:t>標租底價</w:t>
            </w:r>
            <w:r w:rsidRPr="00BE111D">
              <w:rPr>
                <w:rFonts w:ascii="標楷體" w:eastAsia="標楷體" w:hAnsi="標楷體" w:cs="新細明體"/>
                <w:color w:val="EE0000"/>
                <w:sz w:val="28"/>
                <w:szCs w:val="28"/>
              </w:rPr>
              <w:br/>
            </w:r>
            <w:r w:rsidR="000B437F" w:rsidRPr="00BE111D">
              <w:rPr>
                <w:rFonts w:ascii="標楷體" w:eastAsia="標楷體" w:hAnsi="標楷體" w:cs="新細明體"/>
                <w:color w:val="EE0000"/>
                <w:sz w:val="28"/>
                <w:szCs w:val="28"/>
              </w:rPr>
              <w:t>(</w:t>
            </w:r>
            <w:r w:rsidRPr="00BE111D">
              <w:rPr>
                <w:rFonts w:ascii="標楷體" w:eastAsia="標楷體" w:hAnsi="標楷體" w:cs="新細明體" w:hint="eastAsia"/>
                <w:color w:val="EE0000"/>
                <w:sz w:val="28"/>
                <w:szCs w:val="28"/>
              </w:rPr>
              <w:t>新台幣/</w:t>
            </w:r>
            <w:r w:rsidR="000B437F" w:rsidRPr="00BE111D">
              <w:rPr>
                <w:rFonts w:ascii="標楷體" w:eastAsia="標楷體" w:hAnsi="標楷體" w:cs="新細明體"/>
                <w:color w:val="EE0000"/>
                <w:sz w:val="28"/>
                <w:szCs w:val="28"/>
              </w:rPr>
              <w:t>元)</w:t>
            </w:r>
          </w:p>
        </w:tc>
      </w:tr>
      <w:tr w:rsidR="000B437F" w:rsidRPr="000B437F" w14:paraId="06F934AD" w14:textId="77777777" w:rsidTr="00BE111D">
        <w:trPr>
          <w:trHeight w:val="560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2EB1F" w14:textId="77777777" w:rsidR="000B437F" w:rsidRPr="000B437F" w:rsidRDefault="000B437F" w:rsidP="000B437F">
            <w:pPr>
              <w:widowControl/>
              <w:autoSpaceDN/>
              <w:textAlignment w:val="auto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2C0BC" w14:textId="77777777" w:rsidR="000B437F" w:rsidRPr="000B437F" w:rsidRDefault="000B437F" w:rsidP="000B437F">
            <w:pPr>
              <w:widowControl/>
              <w:autoSpaceDN/>
              <w:textAlignment w:val="auto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88FCF" w14:textId="77777777" w:rsidR="000B437F" w:rsidRPr="000B437F" w:rsidRDefault="000B437F" w:rsidP="000B437F">
            <w:pPr>
              <w:widowControl/>
              <w:autoSpaceDN/>
              <w:textAlignment w:val="auto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1FC26" w14:textId="77777777" w:rsidR="000B437F" w:rsidRPr="000B437F" w:rsidRDefault="000B437F" w:rsidP="000B437F">
            <w:pPr>
              <w:widowControl/>
              <w:autoSpaceDN/>
              <w:textAlignment w:val="auto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31E3D" w14:textId="77777777" w:rsidR="000B437F" w:rsidRPr="000B437F" w:rsidRDefault="000B437F" w:rsidP="000B437F">
            <w:pPr>
              <w:widowControl/>
              <w:autoSpaceDN/>
              <w:textAlignment w:val="auto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5BDB4F" w14:textId="77777777" w:rsidR="000B437F" w:rsidRPr="000B437F" w:rsidRDefault="000B437F" w:rsidP="000B437F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</w:tr>
      <w:tr w:rsidR="00BE111D" w:rsidRPr="000B437F" w14:paraId="356F17D2" w14:textId="77777777" w:rsidTr="00403001">
        <w:trPr>
          <w:trHeight w:val="3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66958F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建國市場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845813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389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33DBE5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攤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87B7EE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3.64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81A34" w14:textId="7570A454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1,856 </w:t>
            </w:r>
          </w:p>
        </w:tc>
        <w:tc>
          <w:tcPr>
            <w:tcW w:w="76" w:type="dxa"/>
            <w:vAlign w:val="center"/>
            <w:hideMark/>
          </w:tcPr>
          <w:p w14:paraId="1001F05F" w14:textId="77777777" w:rsidR="00BE111D" w:rsidRPr="000B437F" w:rsidRDefault="00BE111D" w:rsidP="00BE111D">
            <w:pPr>
              <w:widowControl/>
              <w:autoSpaceDN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BE111D" w:rsidRPr="000B437F" w14:paraId="09446DCB" w14:textId="77777777" w:rsidTr="00403001">
        <w:trPr>
          <w:trHeight w:val="3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F1ACAF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建國市場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7A5D70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505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5F5D72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攤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909B08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3.94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859BA" w14:textId="768DD102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2,009 </w:t>
            </w:r>
          </w:p>
        </w:tc>
        <w:tc>
          <w:tcPr>
            <w:tcW w:w="76" w:type="dxa"/>
            <w:vAlign w:val="center"/>
            <w:hideMark/>
          </w:tcPr>
          <w:p w14:paraId="3EB6E38D" w14:textId="77777777" w:rsidR="00BE111D" w:rsidRPr="000B437F" w:rsidRDefault="00BE111D" w:rsidP="00BE111D">
            <w:pPr>
              <w:widowControl/>
              <w:autoSpaceDN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BE111D" w:rsidRPr="000B437F" w14:paraId="35973DB6" w14:textId="77777777" w:rsidTr="00403001">
        <w:trPr>
          <w:trHeight w:val="3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34C8DC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東光市場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0A57AC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C001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D21A5C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臨時攤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49E9BB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7.296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873A6" w14:textId="1C895886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1,153 </w:t>
            </w:r>
          </w:p>
        </w:tc>
        <w:tc>
          <w:tcPr>
            <w:tcW w:w="76" w:type="dxa"/>
            <w:vAlign w:val="center"/>
            <w:hideMark/>
          </w:tcPr>
          <w:p w14:paraId="4C99712A" w14:textId="77777777" w:rsidR="00BE111D" w:rsidRPr="000B437F" w:rsidRDefault="00BE111D" w:rsidP="00BE111D">
            <w:pPr>
              <w:widowControl/>
              <w:autoSpaceDN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BE111D" w:rsidRPr="000B437F" w14:paraId="44578752" w14:textId="77777777" w:rsidTr="00403001">
        <w:trPr>
          <w:trHeight w:val="3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2746B6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東光市場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D0748F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C021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144D84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臨時攤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EEAA4D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6.053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834CC" w14:textId="4E39797F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 956 </w:t>
            </w:r>
          </w:p>
        </w:tc>
        <w:tc>
          <w:tcPr>
            <w:tcW w:w="76" w:type="dxa"/>
            <w:vAlign w:val="center"/>
            <w:hideMark/>
          </w:tcPr>
          <w:p w14:paraId="38DE545F" w14:textId="77777777" w:rsidR="00BE111D" w:rsidRPr="000B437F" w:rsidRDefault="00BE111D" w:rsidP="00BE111D">
            <w:pPr>
              <w:widowControl/>
              <w:autoSpaceDN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BE111D" w:rsidRPr="000B437F" w14:paraId="21D7C190" w14:textId="77777777" w:rsidTr="00403001">
        <w:trPr>
          <w:trHeight w:val="3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EF2137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東光市場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DA1F50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C032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EFFBEE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臨時攤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A0B851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6.008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BF9FB" w14:textId="54C9C22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 949 </w:t>
            </w:r>
          </w:p>
        </w:tc>
        <w:tc>
          <w:tcPr>
            <w:tcW w:w="76" w:type="dxa"/>
            <w:vAlign w:val="center"/>
            <w:hideMark/>
          </w:tcPr>
          <w:p w14:paraId="5341E414" w14:textId="77777777" w:rsidR="00BE111D" w:rsidRPr="000B437F" w:rsidRDefault="00BE111D" w:rsidP="00BE111D">
            <w:pPr>
              <w:widowControl/>
              <w:autoSpaceDN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BE111D" w:rsidRPr="000B437F" w14:paraId="0512A027" w14:textId="77777777" w:rsidTr="00403001">
        <w:trPr>
          <w:trHeight w:val="3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29732C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東光市場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345239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C097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433CA1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臨時攤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79EA38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5.84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B3864" w14:textId="7AC4C775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 923 </w:t>
            </w:r>
          </w:p>
        </w:tc>
        <w:tc>
          <w:tcPr>
            <w:tcW w:w="76" w:type="dxa"/>
            <w:vAlign w:val="center"/>
            <w:hideMark/>
          </w:tcPr>
          <w:p w14:paraId="714F2A31" w14:textId="77777777" w:rsidR="00BE111D" w:rsidRPr="000B437F" w:rsidRDefault="00BE111D" w:rsidP="00BE111D">
            <w:pPr>
              <w:widowControl/>
              <w:autoSpaceDN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BE111D" w:rsidRPr="000B437F" w14:paraId="0E24161F" w14:textId="77777777" w:rsidTr="00403001">
        <w:trPr>
          <w:trHeight w:val="3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969F82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大進市場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71FF90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023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662022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攤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EBBCFA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8.464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D89C7" w14:textId="20EC0329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1,075 </w:t>
            </w:r>
          </w:p>
        </w:tc>
        <w:tc>
          <w:tcPr>
            <w:tcW w:w="76" w:type="dxa"/>
            <w:vAlign w:val="center"/>
            <w:hideMark/>
          </w:tcPr>
          <w:p w14:paraId="4B5B71A8" w14:textId="77777777" w:rsidR="00BE111D" w:rsidRPr="000B437F" w:rsidRDefault="00BE111D" w:rsidP="00BE111D">
            <w:pPr>
              <w:widowControl/>
              <w:autoSpaceDN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BE111D" w:rsidRPr="000B437F" w14:paraId="175DE365" w14:textId="77777777" w:rsidTr="00403001">
        <w:trPr>
          <w:trHeight w:val="3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715FCE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大進市場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7532AF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024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263D0B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攤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007DD3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8.352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7F5A6" w14:textId="16BBC54F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1,061 </w:t>
            </w:r>
          </w:p>
        </w:tc>
        <w:tc>
          <w:tcPr>
            <w:tcW w:w="76" w:type="dxa"/>
            <w:vAlign w:val="center"/>
            <w:hideMark/>
          </w:tcPr>
          <w:p w14:paraId="50C7ADA8" w14:textId="77777777" w:rsidR="00BE111D" w:rsidRPr="000B437F" w:rsidRDefault="00BE111D" w:rsidP="00BE111D">
            <w:pPr>
              <w:widowControl/>
              <w:autoSpaceDN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BE111D" w:rsidRPr="000B437F" w14:paraId="2B1A1B17" w14:textId="77777777" w:rsidTr="00403001">
        <w:trPr>
          <w:trHeight w:val="3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E9599C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大進市場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1F66D4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032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B88C7D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攤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F2571A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8.505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44310" w14:textId="0DCB2E5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1,080 </w:t>
            </w:r>
          </w:p>
        </w:tc>
        <w:tc>
          <w:tcPr>
            <w:tcW w:w="76" w:type="dxa"/>
            <w:vAlign w:val="center"/>
            <w:hideMark/>
          </w:tcPr>
          <w:p w14:paraId="558D5C48" w14:textId="77777777" w:rsidR="00BE111D" w:rsidRPr="000B437F" w:rsidRDefault="00BE111D" w:rsidP="00BE111D">
            <w:pPr>
              <w:widowControl/>
              <w:autoSpaceDN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BE111D" w:rsidRPr="000B437F" w14:paraId="4378763B" w14:textId="77777777" w:rsidTr="00403001">
        <w:trPr>
          <w:trHeight w:val="3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8DFF2C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沙鹿市場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30F35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A050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EB1E06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鋪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EBA7BD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19.313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EFC83" w14:textId="6DB555A2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3,708 </w:t>
            </w:r>
          </w:p>
        </w:tc>
        <w:tc>
          <w:tcPr>
            <w:tcW w:w="76" w:type="dxa"/>
            <w:vAlign w:val="center"/>
            <w:hideMark/>
          </w:tcPr>
          <w:p w14:paraId="0C7A1B5D" w14:textId="77777777" w:rsidR="00BE111D" w:rsidRPr="000B437F" w:rsidRDefault="00BE111D" w:rsidP="00BE111D">
            <w:pPr>
              <w:widowControl/>
              <w:autoSpaceDN/>
              <w:textAlignment w:val="auto"/>
              <w:rPr>
                <w:rFonts w:ascii="Times New Roman" w:eastAsia="Times New Roman" w:hAnsi="Times New Roman"/>
              </w:rPr>
            </w:pPr>
          </w:p>
        </w:tc>
      </w:tr>
    </w:tbl>
    <w:p w14:paraId="50A5BE37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投標資格：</w:t>
      </w:r>
    </w:p>
    <w:p w14:paraId="017F1522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16" w:right="-144" w:hanging="607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凡設籍本市且已成年。</w:t>
      </w:r>
    </w:p>
    <w:p w14:paraId="035A61F7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16" w:right="-144" w:hanging="607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在同一戶籍內，本人及戶籍成員未申請使用本市公有零售市場攤(鋪)位者。</w:t>
      </w:r>
    </w:p>
    <w:p w14:paraId="3D6D0571" w14:textId="61EB2F76" w:rsidR="0045689D" w:rsidRDefault="008656C4">
      <w:pPr>
        <w:pStyle w:val="ab"/>
        <w:numPr>
          <w:ilvl w:val="1"/>
          <w:numId w:val="1"/>
        </w:numPr>
        <w:spacing w:line="500" w:lineRule="exact"/>
        <w:ind w:left="1316" w:right="-144" w:hanging="607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攤(</w:t>
      </w:r>
      <w:r>
        <w:rPr>
          <w:rFonts w:ascii="標楷體" w:eastAsia="標楷體" w:hAnsi="標楷體"/>
          <w:sz w:val="32"/>
          <w:szCs w:val="32"/>
        </w:rPr>
        <w:t>鋪</w:t>
      </w:r>
      <w:r>
        <w:rPr>
          <w:rFonts w:ascii="標楷體" w:eastAsia="標楷體" w:hAnsi="標楷體" w:hint="eastAsia"/>
          <w:sz w:val="32"/>
          <w:szCs w:val="32"/>
        </w:rPr>
        <w:t>)</w:t>
      </w:r>
      <w:r>
        <w:rPr>
          <w:rFonts w:ascii="標楷體" w:eastAsia="標楷體" w:hAnsi="標楷體"/>
          <w:sz w:val="32"/>
          <w:szCs w:val="32"/>
        </w:rPr>
        <w:t>位營業類別，僅限於供蔬、果、魚、肉類及其他民生用品集中零售使用，並應符合本須知第四條第3款之規定。</w:t>
      </w:r>
    </w:p>
    <w:p w14:paraId="0D349739" w14:textId="77777777" w:rsidR="00BF54C0" w:rsidRPr="00BF54C0" w:rsidRDefault="00000000">
      <w:pPr>
        <w:pStyle w:val="a6"/>
        <w:numPr>
          <w:ilvl w:val="0"/>
          <w:numId w:val="1"/>
        </w:numPr>
        <w:snapToGrid w:val="0"/>
        <w:spacing w:line="500" w:lineRule="exact"/>
        <w:jc w:val="both"/>
      </w:pPr>
      <w:r>
        <w:rPr>
          <w:rFonts w:ascii="Times New Roman" w:eastAsia="標楷體" w:hAnsi="Times New Roman"/>
          <w:sz w:val="32"/>
          <w:szCs w:val="32"/>
        </w:rPr>
        <w:t>本</w:t>
      </w:r>
      <w:r>
        <w:rPr>
          <w:rFonts w:ascii="標楷體" w:eastAsia="標楷體" w:hAnsi="標楷體"/>
          <w:sz w:val="32"/>
          <w:szCs w:val="32"/>
        </w:rPr>
        <w:t>案標租以月使用費競標，</w:t>
      </w:r>
      <w:r w:rsidR="00BF54C0" w:rsidRPr="00517A7B">
        <w:rPr>
          <w:rFonts w:ascii="標楷體" w:eastAsia="標楷體" w:hAnsi="標楷體" w:hint="eastAsia"/>
          <w:sz w:val="32"/>
          <w:szCs w:val="32"/>
        </w:rPr>
        <w:t>標租底價分列如下：</w:t>
      </w:r>
    </w:p>
    <w:p w14:paraId="1A7694AE" w14:textId="18D8449B" w:rsidR="0045689D" w:rsidRPr="00BF54C0" w:rsidRDefault="00BE111D" w:rsidP="00BF54C0">
      <w:pPr>
        <w:pStyle w:val="a6"/>
        <w:numPr>
          <w:ilvl w:val="1"/>
          <w:numId w:val="1"/>
        </w:numPr>
        <w:snapToGrid w:val="0"/>
        <w:spacing w:line="500" w:lineRule="exact"/>
        <w:jc w:val="both"/>
      </w:pPr>
      <w:r>
        <w:rPr>
          <w:rFonts w:ascii="標楷體" w:eastAsia="標楷體" w:hAnsi="標楷體" w:hint="eastAsia"/>
          <w:sz w:val="32"/>
          <w:szCs w:val="28"/>
        </w:rPr>
        <w:t>建國</w:t>
      </w:r>
      <w:r w:rsidR="00135CD7">
        <w:rPr>
          <w:rFonts w:ascii="標楷體" w:eastAsia="標楷體" w:hAnsi="標楷體" w:hint="eastAsia"/>
          <w:sz w:val="32"/>
          <w:szCs w:val="28"/>
        </w:rPr>
        <w:t>389</w:t>
      </w:r>
      <w:r>
        <w:rPr>
          <w:rFonts w:ascii="標楷體" w:eastAsia="標楷體" w:hAnsi="標楷體" w:hint="eastAsia"/>
          <w:sz w:val="32"/>
          <w:szCs w:val="28"/>
        </w:rPr>
        <w:t>號攤</w:t>
      </w:r>
      <w:r>
        <w:rPr>
          <w:rFonts w:ascii="標楷體" w:eastAsia="標楷體" w:hAnsi="標楷體"/>
          <w:color w:val="FF0000"/>
          <w:sz w:val="32"/>
          <w:szCs w:val="32"/>
        </w:rPr>
        <w:t>以</w:t>
      </w:r>
      <w:r w:rsidR="00135CD7">
        <w:rPr>
          <w:rFonts w:ascii="標楷體" w:eastAsia="標楷體" w:hAnsi="標楷體" w:hint="eastAsia"/>
          <w:color w:val="FF0000"/>
          <w:sz w:val="32"/>
          <w:szCs w:val="32"/>
        </w:rPr>
        <w:t>1</w:t>
      </w:r>
      <w:r>
        <w:rPr>
          <w:rFonts w:ascii="標楷體" w:eastAsia="標楷體" w:hAnsi="標楷體"/>
          <w:color w:val="FF0000"/>
          <w:sz w:val="32"/>
          <w:szCs w:val="32"/>
        </w:rPr>
        <w:t>,</w:t>
      </w:r>
      <w:r w:rsidR="00135CD7">
        <w:rPr>
          <w:rFonts w:ascii="標楷體" w:eastAsia="標楷體" w:hAnsi="標楷體" w:hint="eastAsia"/>
          <w:color w:val="FF0000"/>
          <w:sz w:val="32"/>
          <w:szCs w:val="32"/>
        </w:rPr>
        <w:t>856</w:t>
      </w:r>
      <w:r>
        <w:rPr>
          <w:rFonts w:ascii="標楷體" w:eastAsia="標楷體" w:hAnsi="標楷體"/>
          <w:color w:val="FF0000"/>
          <w:sz w:val="32"/>
          <w:szCs w:val="32"/>
        </w:rPr>
        <w:t>元為底價</w:t>
      </w:r>
      <w:r w:rsidR="00BF54C0">
        <w:rPr>
          <w:rFonts w:ascii="標楷體" w:eastAsia="標楷體" w:hAnsi="標楷體"/>
          <w:color w:val="FF0000"/>
          <w:sz w:val="32"/>
          <w:szCs w:val="32"/>
        </w:rPr>
        <w:t>。</w:t>
      </w:r>
    </w:p>
    <w:p w14:paraId="0DC88634" w14:textId="05FA1BDB" w:rsidR="00BF54C0" w:rsidRPr="00135CD7" w:rsidRDefault="00135CD7" w:rsidP="00BF54C0">
      <w:pPr>
        <w:pStyle w:val="a6"/>
        <w:numPr>
          <w:ilvl w:val="1"/>
          <w:numId w:val="1"/>
        </w:numPr>
        <w:snapToGrid w:val="0"/>
        <w:spacing w:line="500" w:lineRule="exact"/>
        <w:jc w:val="both"/>
      </w:pPr>
      <w:r>
        <w:rPr>
          <w:rFonts w:ascii="標楷體" w:eastAsia="標楷體" w:hAnsi="標楷體" w:hint="eastAsia"/>
          <w:sz w:val="32"/>
          <w:szCs w:val="28"/>
        </w:rPr>
        <w:t>建國505號攤</w:t>
      </w:r>
      <w:r>
        <w:rPr>
          <w:rFonts w:ascii="標楷體" w:eastAsia="標楷體" w:hAnsi="標楷體"/>
          <w:color w:val="FF0000"/>
          <w:sz w:val="32"/>
          <w:szCs w:val="32"/>
        </w:rPr>
        <w:t>以</w:t>
      </w:r>
      <w:r>
        <w:rPr>
          <w:rFonts w:ascii="標楷體" w:eastAsia="標楷體" w:hAnsi="標楷體" w:hint="eastAsia"/>
          <w:color w:val="FF0000"/>
          <w:sz w:val="32"/>
          <w:szCs w:val="32"/>
        </w:rPr>
        <w:t>2</w:t>
      </w:r>
      <w:r>
        <w:rPr>
          <w:rFonts w:ascii="標楷體" w:eastAsia="標楷體" w:hAnsi="標楷體"/>
          <w:color w:val="FF0000"/>
          <w:sz w:val="32"/>
          <w:szCs w:val="32"/>
        </w:rPr>
        <w:t>,</w:t>
      </w:r>
      <w:r>
        <w:rPr>
          <w:rFonts w:ascii="標楷體" w:eastAsia="標楷體" w:hAnsi="標楷體" w:hint="eastAsia"/>
          <w:color w:val="FF0000"/>
          <w:sz w:val="32"/>
          <w:szCs w:val="32"/>
        </w:rPr>
        <w:t>009</w:t>
      </w:r>
      <w:r>
        <w:rPr>
          <w:rFonts w:ascii="標楷體" w:eastAsia="標楷體" w:hAnsi="標楷體"/>
          <w:color w:val="FF0000"/>
          <w:sz w:val="32"/>
          <w:szCs w:val="32"/>
        </w:rPr>
        <w:t>元為底價。</w:t>
      </w:r>
    </w:p>
    <w:p w14:paraId="1DD7BC0C" w14:textId="3E340D4F" w:rsidR="00135CD7" w:rsidRPr="00135CD7" w:rsidRDefault="00135CD7" w:rsidP="00BF54C0">
      <w:pPr>
        <w:pStyle w:val="a6"/>
        <w:numPr>
          <w:ilvl w:val="1"/>
          <w:numId w:val="1"/>
        </w:numPr>
        <w:snapToGrid w:val="0"/>
        <w:spacing w:line="500" w:lineRule="exact"/>
        <w:jc w:val="both"/>
      </w:pPr>
      <w:r>
        <w:rPr>
          <w:rFonts w:ascii="標楷體" w:eastAsia="標楷體" w:hAnsi="標楷體" w:hint="eastAsia"/>
          <w:sz w:val="32"/>
          <w:szCs w:val="28"/>
        </w:rPr>
        <w:t>東光C001號攤</w:t>
      </w:r>
      <w:r>
        <w:rPr>
          <w:rFonts w:ascii="標楷體" w:eastAsia="標楷體" w:hAnsi="標楷體"/>
          <w:color w:val="FF0000"/>
          <w:sz w:val="32"/>
          <w:szCs w:val="32"/>
        </w:rPr>
        <w:t>以</w:t>
      </w:r>
      <w:r>
        <w:rPr>
          <w:rFonts w:ascii="標楷體" w:eastAsia="標楷體" w:hAnsi="標楷體" w:hint="eastAsia"/>
          <w:color w:val="FF0000"/>
          <w:sz w:val="32"/>
          <w:szCs w:val="32"/>
        </w:rPr>
        <w:t>1</w:t>
      </w:r>
      <w:r>
        <w:rPr>
          <w:rFonts w:ascii="標楷體" w:eastAsia="標楷體" w:hAnsi="標楷體"/>
          <w:color w:val="FF0000"/>
          <w:sz w:val="32"/>
          <w:szCs w:val="32"/>
        </w:rPr>
        <w:t>,</w:t>
      </w:r>
      <w:r>
        <w:rPr>
          <w:rFonts w:ascii="標楷體" w:eastAsia="標楷體" w:hAnsi="標楷體" w:hint="eastAsia"/>
          <w:color w:val="FF0000"/>
          <w:sz w:val="32"/>
          <w:szCs w:val="32"/>
        </w:rPr>
        <w:t>153</w:t>
      </w:r>
      <w:r>
        <w:rPr>
          <w:rFonts w:ascii="標楷體" w:eastAsia="標楷體" w:hAnsi="標楷體"/>
          <w:color w:val="FF0000"/>
          <w:sz w:val="32"/>
          <w:szCs w:val="32"/>
        </w:rPr>
        <w:t>元為底價。</w:t>
      </w:r>
    </w:p>
    <w:p w14:paraId="5D8BE52C" w14:textId="08329A07" w:rsidR="00135CD7" w:rsidRPr="00135CD7" w:rsidRDefault="00135CD7" w:rsidP="00BF54C0">
      <w:pPr>
        <w:pStyle w:val="a6"/>
        <w:numPr>
          <w:ilvl w:val="1"/>
          <w:numId w:val="1"/>
        </w:numPr>
        <w:snapToGrid w:val="0"/>
        <w:spacing w:line="500" w:lineRule="exact"/>
        <w:jc w:val="both"/>
      </w:pPr>
      <w:r>
        <w:rPr>
          <w:rFonts w:ascii="標楷體" w:eastAsia="標楷體" w:hAnsi="標楷體" w:hint="eastAsia"/>
          <w:sz w:val="32"/>
          <w:szCs w:val="28"/>
        </w:rPr>
        <w:t>東光C021號攤</w:t>
      </w:r>
      <w:r>
        <w:rPr>
          <w:rFonts w:ascii="標楷體" w:eastAsia="標楷體" w:hAnsi="標楷體"/>
          <w:color w:val="FF0000"/>
          <w:sz w:val="32"/>
          <w:szCs w:val="32"/>
        </w:rPr>
        <w:t>以</w:t>
      </w:r>
      <w:r>
        <w:rPr>
          <w:rFonts w:ascii="標楷體" w:eastAsia="標楷體" w:hAnsi="標楷體" w:hint="eastAsia"/>
          <w:color w:val="FF0000"/>
          <w:sz w:val="32"/>
          <w:szCs w:val="32"/>
        </w:rPr>
        <w:t>956</w:t>
      </w:r>
      <w:r>
        <w:rPr>
          <w:rFonts w:ascii="標楷體" w:eastAsia="標楷體" w:hAnsi="標楷體"/>
          <w:color w:val="FF0000"/>
          <w:sz w:val="32"/>
          <w:szCs w:val="32"/>
        </w:rPr>
        <w:t>元為底價。</w:t>
      </w:r>
    </w:p>
    <w:p w14:paraId="71B989C7" w14:textId="6DA19684" w:rsidR="00135CD7" w:rsidRPr="00135CD7" w:rsidRDefault="00135CD7" w:rsidP="00BF54C0">
      <w:pPr>
        <w:pStyle w:val="a6"/>
        <w:numPr>
          <w:ilvl w:val="1"/>
          <w:numId w:val="1"/>
        </w:numPr>
        <w:snapToGrid w:val="0"/>
        <w:spacing w:line="500" w:lineRule="exact"/>
        <w:jc w:val="both"/>
      </w:pPr>
      <w:r>
        <w:rPr>
          <w:rFonts w:ascii="標楷體" w:eastAsia="標楷體" w:hAnsi="標楷體" w:hint="eastAsia"/>
          <w:sz w:val="32"/>
          <w:szCs w:val="28"/>
        </w:rPr>
        <w:t>東光C032號攤</w:t>
      </w:r>
      <w:r>
        <w:rPr>
          <w:rFonts w:ascii="標楷體" w:eastAsia="標楷體" w:hAnsi="標楷體"/>
          <w:color w:val="FF0000"/>
          <w:sz w:val="32"/>
          <w:szCs w:val="32"/>
        </w:rPr>
        <w:t>以</w:t>
      </w:r>
      <w:r>
        <w:rPr>
          <w:rFonts w:ascii="標楷體" w:eastAsia="標楷體" w:hAnsi="標楷體" w:hint="eastAsia"/>
          <w:color w:val="FF0000"/>
          <w:sz w:val="32"/>
          <w:szCs w:val="32"/>
        </w:rPr>
        <w:t>949</w:t>
      </w:r>
      <w:r>
        <w:rPr>
          <w:rFonts w:ascii="標楷體" w:eastAsia="標楷體" w:hAnsi="標楷體"/>
          <w:color w:val="FF0000"/>
          <w:sz w:val="32"/>
          <w:szCs w:val="32"/>
        </w:rPr>
        <w:t>元為底價。</w:t>
      </w:r>
    </w:p>
    <w:p w14:paraId="007614A7" w14:textId="71C8697D" w:rsidR="00135CD7" w:rsidRPr="00135CD7" w:rsidRDefault="00135CD7" w:rsidP="00BF54C0">
      <w:pPr>
        <w:pStyle w:val="a6"/>
        <w:numPr>
          <w:ilvl w:val="1"/>
          <w:numId w:val="1"/>
        </w:numPr>
        <w:snapToGrid w:val="0"/>
        <w:spacing w:line="500" w:lineRule="exact"/>
        <w:jc w:val="both"/>
      </w:pPr>
      <w:r>
        <w:rPr>
          <w:rFonts w:ascii="標楷體" w:eastAsia="標楷體" w:hAnsi="標楷體" w:hint="eastAsia"/>
          <w:sz w:val="32"/>
          <w:szCs w:val="28"/>
        </w:rPr>
        <w:t>東光C097號攤</w:t>
      </w:r>
      <w:r>
        <w:rPr>
          <w:rFonts w:ascii="標楷體" w:eastAsia="標楷體" w:hAnsi="標楷體"/>
          <w:color w:val="FF0000"/>
          <w:sz w:val="32"/>
          <w:szCs w:val="32"/>
        </w:rPr>
        <w:t>以</w:t>
      </w:r>
      <w:r>
        <w:rPr>
          <w:rFonts w:ascii="標楷體" w:eastAsia="標楷體" w:hAnsi="標楷體" w:hint="eastAsia"/>
          <w:color w:val="FF0000"/>
          <w:sz w:val="32"/>
          <w:szCs w:val="32"/>
        </w:rPr>
        <w:t>923</w:t>
      </w:r>
      <w:r>
        <w:rPr>
          <w:rFonts w:ascii="標楷體" w:eastAsia="標楷體" w:hAnsi="標楷體"/>
          <w:color w:val="FF0000"/>
          <w:sz w:val="32"/>
          <w:szCs w:val="32"/>
        </w:rPr>
        <w:t>元為底價。</w:t>
      </w:r>
    </w:p>
    <w:p w14:paraId="1CA221CF" w14:textId="3A051CAA" w:rsidR="00135CD7" w:rsidRPr="00135CD7" w:rsidRDefault="00135CD7" w:rsidP="00BF54C0">
      <w:pPr>
        <w:pStyle w:val="a6"/>
        <w:numPr>
          <w:ilvl w:val="1"/>
          <w:numId w:val="1"/>
        </w:numPr>
        <w:snapToGrid w:val="0"/>
        <w:spacing w:line="500" w:lineRule="exact"/>
        <w:jc w:val="both"/>
      </w:pPr>
      <w:r>
        <w:rPr>
          <w:rFonts w:ascii="標楷體" w:eastAsia="標楷體" w:hAnsi="標楷體" w:hint="eastAsia"/>
          <w:sz w:val="32"/>
          <w:szCs w:val="28"/>
        </w:rPr>
        <w:t>大進023號攤</w:t>
      </w:r>
      <w:r>
        <w:rPr>
          <w:rFonts w:ascii="標楷體" w:eastAsia="標楷體" w:hAnsi="標楷體"/>
          <w:color w:val="FF0000"/>
          <w:sz w:val="32"/>
          <w:szCs w:val="32"/>
        </w:rPr>
        <w:t>以</w:t>
      </w:r>
      <w:r>
        <w:rPr>
          <w:rFonts w:ascii="標楷體" w:eastAsia="標楷體" w:hAnsi="標楷體" w:hint="eastAsia"/>
          <w:color w:val="FF0000"/>
          <w:sz w:val="32"/>
          <w:szCs w:val="32"/>
        </w:rPr>
        <w:t>1</w:t>
      </w:r>
      <w:r>
        <w:rPr>
          <w:rFonts w:ascii="標楷體" w:eastAsia="標楷體" w:hAnsi="標楷體"/>
          <w:color w:val="FF0000"/>
          <w:sz w:val="32"/>
          <w:szCs w:val="32"/>
        </w:rPr>
        <w:t>,</w:t>
      </w:r>
      <w:r>
        <w:rPr>
          <w:rFonts w:ascii="標楷體" w:eastAsia="標楷體" w:hAnsi="標楷體" w:hint="eastAsia"/>
          <w:color w:val="FF0000"/>
          <w:sz w:val="32"/>
          <w:szCs w:val="32"/>
        </w:rPr>
        <w:t>075</w:t>
      </w:r>
      <w:r>
        <w:rPr>
          <w:rFonts w:ascii="標楷體" w:eastAsia="標楷體" w:hAnsi="標楷體"/>
          <w:color w:val="FF0000"/>
          <w:sz w:val="32"/>
          <w:szCs w:val="32"/>
        </w:rPr>
        <w:t>元為底價。</w:t>
      </w:r>
    </w:p>
    <w:p w14:paraId="16337E7A" w14:textId="09A2C3E2" w:rsidR="00135CD7" w:rsidRPr="00135CD7" w:rsidRDefault="00135CD7" w:rsidP="00BF54C0">
      <w:pPr>
        <w:pStyle w:val="a6"/>
        <w:numPr>
          <w:ilvl w:val="1"/>
          <w:numId w:val="1"/>
        </w:numPr>
        <w:snapToGrid w:val="0"/>
        <w:spacing w:line="500" w:lineRule="exact"/>
        <w:jc w:val="both"/>
      </w:pPr>
      <w:r>
        <w:rPr>
          <w:rFonts w:ascii="標楷體" w:eastAsia="標楷體" w:hAnsi="標楷體" w:hint="eastAsia"/>
          <w:sz w:val="32"/>
          <w:szCs w:val="28"/>
        </w:rPr>
        <w:t>大進032號攤</w:t>
      </w:r>
      <w:r>
        <w:rPr>
          <w:rFonts w:ascii="標楷體" w:eastAsia="標楷體" w:hAnsi="標楷體"/>
          <w:color w:val="FF0000"/>
          <w:sz w:val="32"/>
          <w:szCs w:val="32"/>
        </w:rPr>
        <w:t>以</w:t>
      </w:r>
      <w:r>
        <w:rPr>
          <w:rFonts w:ascii="標楷體" w:eastAsia="標楷體" w:hAnsi="標楷體" w:hint="eastAsia"/>
          <w:color w:val="FF0000"/>
          <w:sz w:val="32"/>
          <w:szCs w:val="32"/>
        </w:rPr>
        <w:t>1</w:t>
      </w:r>
      <w:r>
        <w:rPr>
          <w:rFonts w:ascii="標楷體" w:eastAsia="標楷體" w:hAnsi="標楷體"/>
          <w:color w:val="FF0000"/>
          <w:sz w:val="32"/>
          <w:szCs w:val="32"/>
        </w:rPr>
        <w:t>,</w:t>
      </w:r>
      <w:r>
        <w:rPr>
          <w:rFonts w:ascii="標楷體" w:eastAsia="標楷體" w:hAnsi="標楷體" w:hint="eastAsia"/>
          <w:color w:val="FF0000"/>
          <w:sz w:val="32"/>
          <w:szCs w:val="32"/>
        </w:rPr>
        <w:t>061</w:t>
      </w:r>
      <w:r>
        <w:rPr>
          <w:rFonts w:ascii="標楷體" w:eastAsia="標楷體" w:hAnsi="標楷體"/>
          <w:color w:val="FF0000"/>
          <w:sz w:val="32"/>
          <w:szCs w:val="32"/>
        </w:rPr>
        <w:t>元為底價。</w:t>
      </w:r>
    </w:p>
    <w:p w14:paraId="5D7517D5" w14:textId="13DD3B9E" w:rsidR="00135CD7" w:rsidRPr="00135CD7" w:rsidRDefault="00135CD7" w:rsidP="00BF54C0">
      <w:pPr>
        <w:pStyle w:val="a6"/>
        <w:numPr>
          <w:ilvl w:val="1"/>
          <w:numId w:val="1"/>
        </w:numPr>
        <w:snapToGrid w:val="0"/>
        <w:spacing w:line="500" w:lineRule="exact"/>
        <w:jc w:val="both"/>
      </w:pPr>
      <w:r>
        <w:rPr>
          <w:rFonts w:ascii="標楷體" w:eastAsia="標楷體" w:hAnsi="標楷體" w:hint="eastAsia"/>
          <w:sz w:val="32"/>
          <w:szCs w:val="28"/>
        </w:rPr>
        <w:t>大進032號攤</w:t>
      </w:r>
      <w:r>
        <w:rPr>
          <w:rFonts w:ascii="標楷體" w:eastAsia="標楷體" w:hAnsi="標楷體"/>
          <w:color w:val="FF0000"/>
          <w:sz w:val="32"/>
          <w:szCs w:val="32"/>
        </w:rPr>
        <w:t>以</w:t>
      </w:r>
      <w:r>
        <w:rPr>
          <w:rFonts w:ascii="標楷體" w:eastAsia="標楷體" w:hAnsi="標楷體" w:hint="eastAsia"/>
          <w:color w:val="FF0000"/>
          <w:sz w:val="32"/>
          <w:szCs w:val="32"/>
        </w:rPr>
        <w:t>1</w:t>
      </w:r>
      <w:r>
        <w:rPr>
          <w:rFonts w:ascii="標楷體" w:eastAsia="標楷體" w:hAnsi="標楷體"/>
          <w:color w:val="FF0000"/>
          <w:sz w:val="32"/>
          <w:szCs w:val="32"/>
        </w:rPr>
        <w:t>,</w:t>
      </w:r>
      <w:r>
        <w:rPr>
          <w:rFonts w:ascii="標楷體" w:eastAsia="標楷體" w:hAnsi="標楷體" w:hint="eastAsia"/>
          <w:color w:val="FF0000"/>
          <w:sz w:val="32"/>
          <w:szCs w:val="32"/>
        </w:rPr>
        <w:t>080</w:t>
      </w:r>
      <w:r>
        <w:rPr>
          <w:rFonts w:ascii="標楷體" w:eastAsia="標楷體" w:hAnsi="標楷體"/>
          <w:color w:val="FF0000"/>
          <w:sz w:val="32"/>
          <w:szCs w:val="32"/>
        </w:rPr>
        <w:t>元為底價。</w:t>
      </w:r>
    </w:p>
    <w:p w14:paraId="65F228C6" w14:textId="23F65797" w:rsidR="00135CD7" w:rsidRDefault="00135CD7" w:rsidP="00BF54C0">
      <w:pPr>
        <w:pStyle w:val="a6"/>
        <w:numPr>
          <w:ilvl w:val="1"/>
          <w:numId w:val="1"/>
        </w:numPr>
        <w:snapToGrid w:val="0"/>
        <w:spacing w:line="500" w:lineRule="exact"/>
        <w:jc w:val="both"/>
      </w:pPr>
      <w:r>
        <w:rPr>
          <w:rFonts w:ascii="標楷體" w:eastAsia="標楷體" w:hAnsi="標楷體" w:hint="eastAsia"/>
          <w:sz w:val="32"/>
          <w:szCs w:val="28"/>
        </w:rPr>
        <w:lastRenderedPageBreak/>
        <w:t>沙鹿A050號鋪</w:t>
      </w:r>
      <w:r>
        <w:rPr>
          <w:rFonts w:ascii="標楷體" w:eastAsia="標楷體" w:hAnsi="標楷體"/>
          <w:color w:val="FF0000"/>
          <w:sz w:val="32"/>
          <w:szCs w:val="32"/>
        </w:rPr>
        <w:t>以</w:t>
      </w:r>
      <w:r>
        <w:rPr>
          <w:rFonts w:ascii="標楷體" w:eastAsia="標楷體" w:hAnsi="標楷體" w:hint="eastAsia"/>
          <w:color w:val="FF0000"/>
          <w:sz w:val="32"/>
          <w:szCs w:val="32"/>
        </w:rPr>
        <w:t>3</w:t>
      </w:r>
      <w:r>
        <w:rPr>
          <w:rFonts w:ascii="標楷體" w:eastAsia="標楷體" w:hAnsi="標楷體"/>
          <w:color w:val="FF0000"/>
          <w:sz w:val="32"/>
          <w:szCs w:val="32"/>
        </w:rPr>
        <w:t>,</w:t>
      </w:r>
      <w:r>
        <w:rPr>
          <w:rFonts w:ascii="標楷體" w:eastAsia="標楷體" w:hAnsi="標楷體" w:hint="eastAsia"/>
          <w:color w:val="FF0000"/>
          <w:sz w:val="32"/>
          <w:szCs w:val="32"/>
        </w:rPr>
        <w:t>708</w:t>
      </w:r>
      <w:r>
        <w:rPr>
          <w:rFonts w:ascii="標楷體" w:eastAsia="標楷體" w:hAnsi="標楷體"/>
          <w:color w:val="FF0000"/>
          <w:sz w:val="32"/>
          <w:szCs w:val="32"/>
        </w:rPr>
        <w:t>元為底價。</w:t>
      </w:r>
    </w:p>
    <w:p w14:paraId="52329C85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本案標的物標租期間及使用限制：</w:t>
      </w:r>
    </w:p>
    <w:p w14:paraId="7AAB74D4" w14:textId="46588BC0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</w:pPr>
      <w:r>
        <w:rPr>
          <w:rFonts w:ascii="標楷體" w:eastAsia="標楷體" w:hAnsi="標楷體"/>
          <w:sz w:val="32"/>
          <w:szCs w:val="32"/>
        </w:rPr>
        <w:t>標租期間：</w:t>
      </w:r>
      <w:r>
        <w:rPr>
          <w:rFonts w:ascii="標楷體" w:eastAsia="標楷體" w:hAnsi="標楷體"/>
          <w:color w:val="FF0000"/>
          <w:sz w:val="32"/>
          <w:szCs w:val="32"/>
        </w:rPr>
        <w:t>簽約日起至117年6月30日止，預計</w:t>
      </w:r>
      <w:r w:rsidR="00135CD7">
        <w:rPr>
          <w:rFonts w:ascii="標楷體" w:eastAsia="標楷體" w:hAnsi="標楷體" w:hint="eastAsia"/>
          <w:color w:val="FF0000"/>
          <w:sz w:val="32"/>
          <w:szCs w:val="32"/>
        </w:rPr>
        <w:t>1</w:t>
      </w:r>
      <w:r>
        <w:rPr>
          <w:rFonts w:ascii="標楷體" w:eastAsia="標楷體" w:hAnsi="標楷體"/>
          <w:color w:val="FF0000"/>
          <w:sz w:val="32"/>
          <w:szCs w:val="32"/>
        </w:rPr>
        <w:t>年</w:t>
      </w:r>
      <w:r w:rsidR="00135CD7">
        <w:rPr>
          <w:rFonts w:ascii="標楷體" w:eastAsia="標楷體" w:hAnsi="標楷體" w:hint="eastAsia"/>
          <w:color w:val="FF0000"/>
          <w:sz w:val="32"/>
          <w:szCs w:val="32"/>
        </w:rPr>
        <w:t>11</w:t>
      </w:r>
      <w:r w:rsidR="00BF54C0">
        <w:rPr>
          <w:rFonts w:ascii="標楷體" w:eastAsia="標楷體" w:hAnsi="標楷體" w:hint="eastAsia"/>
          <w:color w:val="FF0000"/>
          <w:sz w:val="32"/>
          <w:szCs w:val="32"/>
        </w:rPr>
        <w:t>個月</w:t>
      </w:r>
      <w:r>
        <w:rPr>
          <w:rFonts w:ascii="標楷體" w:eastAsia="標楷體" w:hAnsi="標楷體"/>
          <w:color w:val="FF0000"/>
          <w:sz w:val="32"/>
          <w:szCs w:val="32"/>
        </w:rPr>
        <w:t>。</w:t>
      </w:r>
      <w:r w:rsidR="00135CD7">
        <w:rPr>
          <w:rFonts w:ascii="標楷體" w:eastAsia="標楷體" w:hAnsi="標楷體" w:hint="eastAsia"/>
          <w:color w:val="FF0000"/>
          <w:sz w:val="32"/>
          <w:szCs w:val="32"/>
        </w:rPr>
        <w:t>(建國市場</w:t>
      </w:r>
      <w:r w:rsidR="0089697E">
        <w:rPr>
          <w:rFonts w:ascii="標楷體" w:eastAsia="標楷體" w:hAnsi="標楷體" w:hint="eastAsia"/>
          <w:color w:val="FF0000"/>
          <w:sz w:val="32"/>
          <w:szCs w:val="32"/>
        </w:rPr>
        <w:t>攤位標租期間</w:t>
      </w:r>
      <w:r w:rsidR="00135CD7">
        <w:rPr>
          <w:rFonts w:ascii="標楷體" w:eastAsia="標楷體" w:hAnsi="標楷體" w:hint="eastAsia"/>
          <w:color w:val="FF0000"/>
          <w:sz w:val="32"/>
          <w:szCs w:val="32"/>
        </w:rPr>
        <w:t>至117年12月31日止，預計2年5個月)</w:t>
      </w:r>
    </w:p>
    <w:p w14:paraId="1EADD30B" w14:textId="757A846A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得標人使用本</w:t>
      </w:r>
      <w:r w:rsidR="00BF54C0">
        <w:rPr>
          <w:rFonts w:ascii="標楷體" w:eastAsia="標楷體" w:hAnsi="標楷體" w:hint="eastAsia"/>
          <w:sz w:val="32"/>
          <w:szCs w:val="32"/>
        </w:rPr>
        <w:t>攤(</w:t>
      </w:r>
      <w:r>
        <w:rPr>
          <w:rFonts w:ascii="標楷體" w:eastAsia="標楷體" w:hAnsi="標楷體"/>
          <w:sz w:val="32"/>
          <w:szCs w:val="32"/>
        </w:rPr>
        <w:t>鋪</w:t>
      </w:r>
      <w:r w:rsidR="00BF54C0">
        <w:rPr>
          <w:rFonts w:ascii="標楷體" w:eastAsia="標楷體" w:hAnsi="標楷體" w:hint="eastAsia"/>
          <w:sz w:val="32"/>
          <w:szCs w:val="32"/>
        </w:rPr>
        <w:t>)</w:t>
      </w:r>
      <w:r>
        <w:rPr>
          <w:rFonts w:ascii="標楷體" w:eastAsia="標楷體" w:hAnsi="標楷體"/>
          <w:sz w:val="32"/>
          <w:szCs w:val="32"/>
        </w:rPr>
        <w:t>位時，應依零售市場管理條例、臺中市公有零售市場攤(鋪)位使用行政契約及相關規定，配合本局管理事項營業，並應開放供大眾消費、做零售市場使用。</w:t>
      </w:r>
    </w:p>
    <w:p w14:paraId="0D860160" w14:textId="6649A727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不得將攤(鋪)位全部或一部供其他用途(包含但不僅限於工廠、倉庫、住家及服務業等)、特許行業(包含但不僅限於中藥行、藥局、彩券業等)或兼作住家使用。如報經本局同意變更用途時，始得依核定使用項目經營，並應接受本局相關業務之督導。</w:t>
      </w:r>
    </w:p>
    <w:p w14:paraId="68EF7213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非經本局同意不得變更建築結構或改建，如欲變更，得標人必須自行評估合於市場管理、都市計畫及建築等相關法令規定，經本局同意後始得為之，且建築物之增建、改建或修建工程應以本局為起造人申請建築，相關費用由得標人負擔，建築完成後，其所有權歸屬本局。</w:t>
      </w:r>
    </w:p>
    <w:p w14:paraId="44F83791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標的物之各項設備，現有之照明設備、消防系統、機電設施系統、給(排)水系統等，皆以現狀出租，且標的物內部非公用設施設備之維修及使用管理相關費用，由得標人負擔，得標人應配合就營業場所投保公共意外責任險。</w:t>
      </w:r>
    </w:p>
    <w:p w14:paraId="01788867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得標人申請使用之標的物及其設備尚未經本局點交前，不得要求使用或裝修。完成點交後，使用權移轉同時生效，即由得標人管理（維護）。</w:t>
      </w:r>
    </w:p>
    <w:p w14:paraId="081578EA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得標人會同本局點交標的物及其附屬設備等，標的物及其附屬設備之規格、式樣、性能、機能等如有不符、不良或瑕疵等情事，雙方應於所交付之設施設備點交清冊上載</w:t>
      </w:r>
      <w:r>
        <w:rPr>
          <w:rFonts w:ascii="標楷體" w:eastAsia="標楷體" w:hAnsi="標楷體"/>
          <w:sz w:val="32"/>
          <w:szCs w:val="32"/>
        </w:rPr>
        <w:lastRenderedPageBreak/>
        <w:t>明，並於點交後製作點交紀錄留存。</w:t>
      </w:r>
    </w:p>
    <w:p w14:paraId="3ACC63E7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標的物及其附屬設備未依前項規定為任何記載者，視為在完整狀態下由得標人點收，嗣後得標人不得提出任何異議。</w:t>
      </w:r>
    </w:p>
    <w:p w14:paraId="4E21716B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現有標的物，如有違章建築存在、未領有室內裝修合格證明文件室內裝修，或未經本局同意即進行鋪位增修工程等行為，經本局通知限期執行改善作為後，得標人應依限完成。如未改善，得標人不得拒絕臺中市政府建築主管機關日後執行之強制拆除作為，亦不得要求減繳繳使用費或求償。</w:t>
      </w:r>
    </w:p>
    <w:p w14:paraId="7408E598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得標人應於簽訂使用行政契約次日起一個月內，加入市場自治組織成為會員後，開始營業。但有特殊情事需延遲開業或暫停營業，報經本局同意者，不在此限。</w:t>
      </w:r>
    </w:p>
    <w:p w14:paraId="5A3FB475" w14:textId="5FB358D8" w:rsidR="00E34B99" w:rsidRPr="00D95310" w:rsidRDefault="00E34B99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color w:val="EE0000"/>
          <w:sz w:val="32"/>
          <w:szCs w:val="32"/>
        </w:rPr>
      </w:pPr>
      <w:r w:rsidRPr="00D95310">
        <w:rPr>
          <w:rFonts w:ascii="標楷體" w:eastAsia="標楷體" w:hAnsi="標楷體" w:hint="eastAsia"/>
          <w:color w:val="EE0000"/>
          <w:sz w:val="32"/>
          <w:szCs w:val="32"/>
        </w:rPr>
        <w:t>沙鹿A050號鋪位，</w:t>
      </w:r>
      <w:r w:rsidRPr="00D95310">
        <w:rPr>
          <w:rFonts w:ascii="標楷體" w:eastAsia="標楷體" w:hAnsi="標楷體"/>
          <w:color w:val="EE0000"/>
          <w:sz w:val="32"/>
          <w:szCs w:val="32"/>
        </w:rPr>
        <w:t>臨日新街168巷側之出入口非屬法定通道，不得使用</w:t>
      </w:r>
      <w:r w:rsidRPr="00D95310">
        <w:rPr>
          <w:rFonts w:ascii="標楷體" w:eastAsia="標楷體" w:hAnsi="標楷體" w:hint="eastAsia"/>
          <w:color w:val="EE0000"/>
          <w:sz w:val="32"/>
          <w:szCs w:val="32"/>
        </w:rPr>
        <w:t>。</w:t>
      </w:r>
    </w:p>
    <w:p w14:paraId="145CDC40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投標所需文件：</w:t>
      </w:r>
    </w:p>
    <w:p w14:paraId="497A499B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</w:pPr>
      <w:r>
        <w:rPr>
          <w:rFonts w:ascii="標楷體" w:eastAsia="標楷體" w:hAnsi="標楷體"/>
          <w:sz w:val="32"/>
          <w:szCs w:val="32"/>
        </w:rPr>
        <w:t>押標金之單據(押標金：新臺幣</w:t>
      </w:r>
      <w:r>
        <w:rPr>
          <w:rFonts w:ascii="標楷體" w:eastAsia="標楷體" w:hAnsi="標楷體"/>
          <w:color w:val="FF0000"/>
          <w:sz w:val="32"/>
          <w:szCs w:val="32"/>
        </w:rPr>
        <w:t>10,000</w:t>
      </w:r>
      <w:r>
        <w:rPr>
          <w:rFonts w:ascii="標楷體" w:eastAsia="標楷體" w:hAnsi="標楷體"/>
          <w:sz w:val="32"/>
          <w:szCs w:val="32"/>
        </w:rPr>
        <w:t>元)</w:t>
      </w:r>
    </w:p>
    <w:p w14:paraId="7366AEA6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投標單：投標單之填寫，應依下列規定：</w:t>
      </w:r>
    </w:p>
    <w:p w14:paraId="4547135C" w14:textId="77777777" w:rsidR="0045689D" w:rsidRDefault="00000000">
      <w:pPr>
        <w:pStyle w:val="Textbody"/>
        <w:spacing w:line="500" w:lineRule="exact"/>
        <w:ind w:left="156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1.以毛筆、自來水筆、原子筆書寫或機器打印。</w:t>
      </w:r>
    </w:p>
    <w:p w14:paraId="52BE9067" w14:textId="77777777" w:rsidR="0045689D" w:rsidRDefault="00000000">
      <w:pPr>
        <w:pStyle w:val="Textbody"/>
        <w:spacing w:line="500" w:lineRule="exact"/>
        <w:ind w:left="1880" w:hanging="320"/>
      </w:pPr>
      <w:r>
        <w:rPr>
          <w:rFonts w:ascii="標楷體" w:eastAsia="標楷體" w:hAnsi="標楷體"/>
          <w:sz w:val="32"/>
          <w:szCs w:val="32"/>
        </w:rPr>
        <w:t>2.投標之月使用費應以</w:t>
      </w:r>
      <w:r>
        <w:rPr>
          <w:rFonts w:ascii="標楷體" w:eastAsia="標楷體" w:hAnsi="標楷體"/>
          <w:sz w:val="32"/>
          <w:szCs w:val="32"/>
          <w:shd w:val="clear" w:color="auto" w:fill="FFFFFF"/>
        </w:rPr>
        <w:t>中文大寫</w:t>
      </w:r>
      <w:r>
        <w:rPr>
          <w:rFonts w:ascii="標楷體" w:eastAsia="標楷體" w:hAnsi="標楷體"/>
          <w:sz w:val="32"/>
          <w:szCs w:val="32"/>
        </w:rPr>
        <w:t>書寫，不得低於標租底價(詳參本須知第三條)。</w:t>
      </w:r>
    </w:p>
    <w:p w14:paraId="73B6B367" w14:textId="77777777" w:rsidR="0045689D" w:rsidRDefault="00000000">
      <w:pPr>
        <w:pStyle w:val="Textbody"/>
        <w:spacing w:line="500" w:lineRule="exact"/>
        <w:ind w:left="1880" w:hanging="32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3.填妥投標人姓名、標的物、住址、通訊地址(住居所或就業處所)、電話號碼後，親自簽名及蓋章。</w:t>
      </w:r>
    </w:p>
    <w:p w14:paraId="430D7D84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申請書件及證件影印本：</w:t>
      </w:r>
    </w:p>
    <w:p w14:paraId="7794F79C" w14:textId="77777777" w:rsidR="0045689D" w:rsidRDefault="00000000">
      <w:pPr>
        <w:pStyle w:val="Textbody"/>
        <w:snapToGrid w:val="0"/>
        <w:spacing w:line="500" w:lineRule="exact"/>
        <w:ind w:left="1867" w:hanging="307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1.臺中市公有零售市場攤(鋪)位使用權現況標租申請書</w:t>
      </w:r>
    </w:p>
    <w:p w14:paraId="28EC0087" w14:textId="77777777" w:rsidR="0045689D" w:rsidRDefault="00000000">
      <w:pPr>
        <w:pStyle w:val="Textbody"/>
        <w:snapToGrid w:val="0"/>
        <w:spacing w:line="500" w:lineRule="exact"/>
        <w:ind w:left="1867" w:hanging="307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2.身分證正反面影本</w:t>
      </w:r>
    </w:p>
    <w:p w14:paraId="00DD0168" w14:textId="77777777" w:rsidR="0045689D" w:rsidRDefault="00000000">
      <w:pPr>
        <w:pStyle w:val="Textbody"/>
        <w:snapToGrid w:val="0"/>
        <w:spacing w:line="500" w:lineRule="exact"/>
        <w:ind w:left="1867" w:hanging="307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3.簡要經營計畫書</w:t>
      </w:r>
    </w:p>
    <w:p w14:paraId="398B9566" w14:textId="77777777" w:rsidR="0045689D" w:rsidRDefault="00000000">
      <w:pPr>
        <w:pStyle w:val="Textbody"/>
        <w:snapToGrid w:val="0"/>
        <w:spacing w:line="500" w:lineRule="exact"/>
        <w:ind w:left="1867" w:hanging="307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4.新式戶口名簿(詳細記事)影本或3個月內全戶戶籍謄本(詳細記事)。</w:t>
      </w:r>
    </w:p>
    <w:p w14:paraId="3AEF40C0" w14:textId="77777777" w:rsidR="0045689D" w:rsidRDefault="00000000">
      <w:pPr>
        <w:pStyle w:val="a6"/>
        <w:numPr>
          <w:ilvl w:val="1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lastRenderedPageBreak/>
        <w:t>標單書寫應注意事項：</w:t>
      </w:r>
    </w:p>
    <w:p w14:paraId="0793CAC3" w14:textId="35DAC24A" w:rsidR="0045689D" w:rsidRPr="00681193" w:rsidRDefault="00000000" w:rsidP="00681193">
      <w:pPr>
        <w:pStyle w:val="a6"/>
        <w:numPr>
          <w:ilvl w:val="2"/>
          <w:numId w:val="1"/>
        </w:numPr>
        <w:snapToGrid w:val="0"/>
        <w:spacing w:line="500" w:lineRule="exact"/>
        <w:ind w:left="1843" w:firstLine="0"/>
        <w:jc w:val="both"/>
        <w:rPr>
          <w:rFonts w:ascii="標楷體" w:eastAsia="標楷體" w:hAnsi="標楷體"/>
          <w:sz w:val="32"/>
          <w:szCs w:val="32"/>
        </w:rPr>
      </w:pPr>
      <w:r w:rsidRPr="00681193">
        <w:rPr>
          <w:rFonts w:ascii="標楷體" w:eastAsia="標楷體" w:hAnsi="標楷體"/>
          <w:color w:val="EE0000"/>
          <w:sz w:val="32"/>
          <w:szCs w:val="32"/>
        </w:rPr>
        <w:t>投標外標封應書寫投標人姓名、標的物</w:t>
      </w:r>
      <w:r w:rsidR="008656C4">
        <w:rPr>
          <w:rFonts w:ascii="標楷體" w:eastAsia="標楷體" w:hAnsi="標楷體" w:hint="eastAsia"/>
          <w:color w:val="EE0000"/>
          <w:sz w:val="32"/>
          <w:szCs w:val="32"/>
        </w:rPr>
        <w:t>、</w:t>
      </w:r>
      <w:r w:rsidRPr="00681193">
        <w:rPr>
          <w:rFonts w:ascii="標楷體" w:eastAsia="標楷體" w:hAnsi="標楷體"/>
          <w:color w:val="EE0000"/>
          <w:sz w:val="32"/>
          <w:szCs w:val="32"/>
        </w:rPr>
        <w:t>戶籍地址等</w:t>
      </w:r>
      <w:r w:rsidR="00681193" w:rsidRPr="00681193">
        <w:rPr>
          <w:rFonts w:ascii="標楷體" w:eastAsia="標楷體" w:hAnsi="標楷體" w:hint="eastAsia"/>
          <w:color w:val="EE0000"/>
          <w:sz w:val="32"/>
          <w:szCs w:val="32"/>
        </w:rPr>
        <w:t>，密封後寄(送)達。</w:t>
      </w:r>
    </w:p>
    <w:p w14:paraId="4BD6597B" w14:textId="031777B6" w:rsidR="0045689D" w:rsidRDefault="00000000">
      <w:pPr>
        <w:pStyle w:val="a6"/>
        <w:numPr>
          <w:ilvl w:val="2"/>
          <w:numId w:val="1"/>
        </w:numPr>
        <w:snapToGrid w:val="0"/>
        <w:spacing w:line="500" w:lineRule="exact"/>
        <w:ind w:left="1843" w:firstLine="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一標封僅限對一標的物投標，標封與投標單上勾選標的</w:t>
      </w:r>
      <w:r w:rsidRPr="00D95310">
        <w:rPr>
          <w:rFonts w:ascii="標楷體" w:eastAsia="標楷體" w:hAnsi="標楷體"/>
          <w:sz w:val="32"/>
          <w:szCs w:val="32"/>
        </w:rPr>
        <w:t>物</w:t>
      </w:r>
      <w:r w:rsidR="00681193" w:rsidRPr="00D95310">
        <w:rPr>
          <w:rFonts w:ascii="標楷體" w:eastAsia="標楷體" w:hAnsi="標楷體" w:hint="eastAsia"/>
          <w:sz w:val="32"/>
          <w:szCs w:val="32"/>
        </w:rPr>
        <w:t>應一致</w:t>
      </w:r>
      <w:r w:rsidRPr="00D95310">
        <w:rPr>
          <w:rFonts w:ascii="標楷體" w:eastAsia="標楷體" w:hAnsi="標楷體"/>
          <w:sz w:val="32"/>
          <w:szCs w:val="32"/>
        </w:rPr>
        <w:t>。</w:t>
      </w:r>
    </w:p>
    <w:p w14:paraId="793397D3" w14:textId="460A3B09" w:rsidR="0045689D" w:rsidRDefault="00000000">
      <w:pPr>
        <w:pStyle w:val="a6"/>
        <w:numPr>
          <w:ilvl w:val="2"/>
          <w:numId w:val="1"/>
        </w:numPr>
        <w:snapToGrid w:val="0"/>
        <w:spacing w:line="500" w:lineRule="exact"/>
        <w:ind w:left="1843" w:firstLine="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由不同人以相同營運計畫書，對同一標的重複投標者，為不合格標</w:t>
      </w:r>
      <w:r w:rsidR="007C6237" w:rsidRPr="007C6237">
        <w:rPr>
          <w:rFonts w:ascii="標楷體" w:eastAsia="標楷體" w:hAnsi="標楷體" w:hint="eastAsia"/>
          <w:color w:val="A02B93" w:themeColor="accent5"/>
          <w:sz w:val="32"/>
          <w:szCs w:val="32"/>
        </w:rPr>
        <w:t>，</w:t>
      </w:r>
      <w:r w:rsidR="007C6237" w:rsidRPr="00D95310">
        <w:rPr>
          <w:rFonts w:ascii="標楷體" w:eastAsia="標楷體" w:hAnsi="標楷體" w:hint="eastAsia"/>
          <w:sz w:val="32"/>
          <w:szCs w:val="32"/>
        </w:rPr>
        <w:t>或同一人對同一標的重複投標者</w:t>
      </w:r>
      <w:r w:rsidR="007C6237" w:rsidRPr="00D95310">
        <w:rPr>
          <w:rFonts w:ascii="標楷體" w:eastAsia="標楷體" w:hAnsi="標楷體"/>
          <w:sz w:val="32"/>
          <w:szCs w:val="32"/>
        </w:rPr>
        <w:t>。</w:t>
      </w:r>
    </w:p>
    <w:p w14:paraId="4B54792E" w14:textId="77777777" w:rsidR="0045689D" w:rsidRPr="00000E57" w:rsidRDefault="00000000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 w:rsidRPr="00000E57">
        <w:rPr>
          <w:rFonts w:ascii="標楷體" w:eastAsia="標楷體" w:hAnsi="標楷體"/>
          <w:color w:val="EE0000"/>
          <w:sz w:val="32"/>
          <w:szCs w:val="32"/>
        </w:rPr>
        <w:t>得標人應繳納之押標金，限以下列票據繳納：</w:t>
      </w:r>
    </w:p>
    <w:p w14:paraId="02B9B98C" w14:textId="77777777" w:rsidR="0045689D" w:rsidRPr="00000E57" w:rsidRDefault="00000000">
      <w:pPr>
        <w:pStyle w:val="a6"/>
        <w:numPr>
          <w:ilvl w:val="1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 w:rsidRPr="00000E57">
        <w:rPr>
          <w:rFonts w:ascii="標楷體" w:eastAsia="標楷體" w:hAnsi="標楷體"/>
          <w:sz w:val="32"/>
          <w:szCs w:val="32"/>
        </w:rPr>
        <w:t>經政府核准於國內經營金融業之銀行、信託投資公司、郵局、信用合作社及農、漁會信用部之劃線支票(指以上列金融郵購為發票人及付款人)或保付支票。</w:t>
      </w:r>
    </w:p>
    <w:p w14:paraId="2A0FEF8D" w14:textId="77777777" w:rsidR="0045689D" w:rsidRPr="00000E57" w:rsidRDefault="00000000">
      <w:pPr>
        <w:pStyle w:val="a6"/>
        <w:numPr>
          <w:ilvl w:val="1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 w:rsidRPr="00000E57">
        <w:rPr>
          <w:rFonts w:ascii="標楷體" w:eastAsia="標楷體" w:hAnsi="標楷體"/>
          <w:sz w:val="32"/>
          <w:szCs w:val="32"/>
        </w:rPr>
        <w:t>郵局之匯票：押標金支票或本票，無須載明受款人，如載明受款人時，應以「臺中市政府經濟發展局」為受款人。非以「臺中市政府經濟發展局」為受款人時，須由所載受款人於支票或本票上背書，且不得禁止背書轉讓。</w:t>
      </w:r>
    </w:p>
    <w:p w14:paraId="4065B6D6" w14:textId="5F89CF53" w:rsidR="0045689D" w:rsidRPr="00000E57" w:rsidRDefault="00000000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 w:rsidRPr="00000E57">
        <w:rPr>
          <w:rFonts w:ascii="標楷體" w:eastAsia="標楷體" w:hAnsi="標楷體"/>
          <w:sz w:val="32"/>
          <w:szCs w:val="32"/>
        </w:rPr>
        <w:t>前點押標金票據應連同填妥之投標文件妥予密封，以郵遞或專人親送方式於公告所定之截止收件期限前，寄（送）達本機關投標（40701臺中市西屯區臺灣大道三段99號惠中樓5樓秘書室）。逾期寄達者，屬不合格標，於開標日後原件退還。投標信件經寄（送）達後，不得以任何理由要求撤回、更改內容或作廢。</w:t>
      </w:r>
    </w:p>
    <w:p w14:paraId="19240C95" w14:textId="6FACFD40" w:rsidR="0045689D" w:rsidRPr="009D6713" w:rsidRDefault="00000000">
      <w:pPr>
        <w:pStyle w:val="a6"/>
        <w:numPr>
          <w:ilvl w:val="0"/>
          <w:numId w:val="1"/>
        </w:numPr>
        <w:snapToGrid w:val="0"/>
        <w:spacing w:line="500" w:lineRule="exact"/>
        <w:jc w:val="both"/>
      </w:pPr>
      <w:r w:rsidRPr="009D6713">
        <w:rPr>
          <w:rFonts w:ascii="標楷體" w:eastAsia="標楷體" w:hAnsi="標楷體"/>
          <w:sz w:val="32"/>
          <w:szCs w:val="32"/>
        </w:rPr>
        <w:t>外標封應書寫投標人</w:t>
      </w:r>
      <w:r w:rsidR="00681193" w:rsidRPr="009D6713">
        <w:rPr>
          <w:rFonts w:ascii="標楷體" w:eastAsia="標楷體" w:hAnsi="標楷體" w:hint="eastAsia"/>
          <w:sz w:val="32"/>
          <w:szCs w:val="32"/>
        </w:rPr>
        <w:t>姓名</w:t>
      </w:r>
      <w:r w:rsidRPr="009D6713">
        <w:rPr>
          <w:rFonts w:ascii="標楷體" w:eastAsia="標楷體" w:hAnsi="標楷體"/>
          <w:sz w:val="32"/>
          <w:szCs w:val="32"/>
        </w:rPr>
        <w:t>、</w:t>
      </w:r>
      <w:r w:rsidR="006D73FC" w:rsidRPr="009D6713">
        <w:rPr>
          <w:rFonts w:ascii="標楷體" w:eastAsia="標楷體" w:hAnsi="標楷體" w:hint="eastAsia"/>
          <w:sz w:val="32"/>
          <w:szCs w:val="32"/>
        </w:rPr>
        <w:t>戶籍</w:t>
      </w:r>
      <w:r w:rsidRPr="009D6713">
        <w:rPr>
          <w:rFonts w:ascii="標楷體" w:eastAsia="標楷體" w:hAnsi="標楷體"/>
          <w:sz w:val="32"/>
          <w:szCs w:val="32"/>
        </w:rPr>
        <w:t>地址，密封後寄(送)達。</w:t>
      </w:r>
    </w:p>
    <w:p w14:paraId="170365A1" w14:textId="7F4B774A" w:rsidR="0045689D" w:rsidRPr="00D95310" w:rsidRDefault="00000000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 w:rsidRPr="00681193">
        <w:rPr>
          <w:rFonts w:ascii="標楷體" w:eastAsia="標楷體" w:hAnsi="標楷體"/>
          <w:sz w:val="32"/>
          <w:szCs w:val="32"/>
        </w:rPr>
        <w:t>投標</w:t>
      </w:r>
      <w:r w:rsidRPr="00D95310">
        <w:rPr>
          <w:rFonts w:ascii="標楷體" w:eastAsia="標楷體" w:hAnsi="標楷體"/>
          <w:sz w:val="32"/>
          <w:szCs w:val="32"/>
        </w:rPr>
        <w:t>人</w:t>
      </w:r>
      <w:r w:rsidR="00000E57" w:rsidRPr="00D95310">
        <w:rPr>
          <w:rFonts w:ascii="標楷體" w:eastAsia="標楷體" w:hAnsi="標楷體" w:hint="eastAsia"/>
          <w:sz w:val="32"/>
          <w:szCs w:val="32"/>
        </w:rPr>
        <w:t>應</w:t>
      </w:r>
      <w:r w:rsidRPr="00D95310">
        <w:rPr>
          <w:rFonts w:ascii="標楷體" w:eastAsia="標楷體" w:hAnsi="標楷體"/>
          <w:sz w:val="32"/>
          <w:szCs w:val="32"/>
        </w:rPr>
        <w:t>於開標時間到開標場所(開標室)，以備提出說明</w:t>
      </w:r>
      <w:r w:rsidR="00000E57" w:rsidRPr="00D95310">
        <w:rPr>
          <w:rFonts w:ascii="標楷體" w:eastAsia="標楷體" w:hAnsi="標楷體" w:hint="eastAsia"/>
          <w:sz w:val="32"/>
          <w:szCs w:val="32"/>
        </w:rPr>
        <w:t>，</w:t>
      </w:r>
      <w:r w:rsidRPr="00D95310">
        <w:rPr>
          <w:rFonts w:ascii="標楷體" w:eastAsia="標楷體" w:hAnsi="標楷體"/>
          <w:sz w:val="32"/>
          <w:szCs w:val="32"/>
        </w:rPr>
        <w:t>未到場者視同放棄</w:t>
      </w:r>
      <w:r w:rsidR="002F7016" w:rsidRPr="00D95310">
        <w:rPr>
          <w:rFonts w:ascii="標楷體" w:eastAsia="標楷體" w:hAnsi="標楷體" w:hint="eastAsia"/>
          <w:sz w:val="32"/>
          <w:szCs w:val="32"/>
        </w:rPr>
        <w:t>說明之權利，投標人不得異議</w:t>
      </w:r>
      <w:r w:rsidRPr="00D95310">
        <w:rPr>
          <w:rFonts w:ascii="標楷體" w:eastAsia="標楷體" w:hAnsi="標楷體"/>
          <w:sz w:val="32"/>
          <w:szCs w:val="32"/>
        </w:rPr>
        <w:t>。</w:t>
      </w:r>
    </w:p>
    <w:p w14:paraId="785E9F7C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開標、審標及決標：</w:t>
      </w:r>
    </w:p>
    <w:p w14:paraId="61195B9F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616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開標之日由本局派員會同監標人員(由本局之會計及政風人員共同任之)，於開標時當眾點明拆封審查。</w:t>
      </w:r>
    </w:p>
    <w:p w14:paraId="24DCBB1B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616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開標進行中有關細節部分，如投標人與本局或投標人間發生爭議時，由主持人會商監標人裁決後宣布之，投</w:t>
      </w:r>
      <w:r>
        <w:rPr>
          <w:rFonts w:ascii="標楷體" w:eastAsia="標楷體" w:hAnsi="標楷體"/>
          <w:sz w:val="32"/>
          <w:szCs w:val="32"/>
        </w:rPr>
        <w:lastRenderedPageBreak/>
        <w:t>標人不得異議。</w:t>
      </w:r>
    </w:p>
    <w:p w14:paraId="4302B434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616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停止招標部分或全部不動產時，由主持人於開標時當場宣布，投標人不得異議。</w:t>
      </w:r>
    </w:p>
    <w:p w14:paraId="59C80DF9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616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有下列情形之一者，投標無效：</w:t>
      </w:r>
    </w:p>
    <w:p w14:paraId="71883441" w14:textId="0BCB9B71" w:rsidR="00681193" w:rsidRPr="00D95310" w:rsidRDefault="00681193">
      <w:pPr>
        <w:pStyle w:val="a6"/>
        <w:numPr>
          <w:ilvl w:val="2"/>
          <w:numId w:val="1"/>
        </w:numPr>
        <w:snapToGrid w:val="0"/>
        <w:spacing w:line="500" w:lineRule="exact"/>
        <w:ind w:left="2127" w:firstLine="0"/>
        <w:jc w:val="both"/>
        <w:rPr>
          <w:rFonts w:ascii="標楷體" w:eastAsia="標楷體" w:hAnsi="標楷體"/>
          <w:sz w:val="32"/>
          <w:szCs w:val="32"/>
        </w:rPr>
      </w:pPr>
      <w:r w:rsidRPr="00D95310">
        <w:rPr>
          <w:rFonts w:ascii="標楷體" w:eastAsia="標楷體" w:hAnsi="標楷體" w:hint="eastAsia"/>
          <w:sz w:val="32"/>
          <w:szCs w:val="32"/>
        </w:rPr>
        <w:t>外標封未正確填寫完整投標人姓名</w:t>
      </w:r>
      <w:r w:rsidRPr="00D95310">
        <w:rPr>
          <w:rFonts w:ascii="標楷體" w:eastAsia="標楷體" w:hAnsi="標楷體"/>
          <w:sz w:val="32"/>
          <w:szCs w:val="32"/>
        </w:rPr>
        <w:t>、標的物、戶籍地址</w:t>
      </w:r>
      <w:r w:rsidRPr="00D95310">
        <w:rPr>
          <w:rFonts w:ascii="標楷體" w:eastAsia="標楷體" w:hAnsi="標楷體" w:hint="eastAsia"/>
          <w:sz w:val="32"/>
          <w:szCs w:val="32"/>
        </w:rPr>
        <w:t>等資訊，或未</w:t>
      </w:r>
      <w:r w:rsidRPr="00D95310">
        <w:rPr>
          <w:rFonts w:ascii="標楷體" w:eastAsia="標楷體" w:hAnsi="標楷體"/>
          <w:sz w:val="32"/>
          <w:szCs w:val="32"/>
        </w:rPr>
        <w:t>密封後寄(送)達</w:t>
      </w:r>
      <w:r w:rsidRPr="00D95310">
        <w:rPr>
          <w:rFonts w:ascii="標楷體" w:eastAsia="標楷體" w:hAnsi="標楷體" w:hint="eastAsia"/>
          <w:sz w:val="32"/>
          <w:szCs w:val="32"/>
        </w:rPr>
        <w:t>者</w:t>
      </w:r>
      <w:r w:rsidRPr="00D95310">
        <w:rPr>
          <w:rFonts w:ascii="標楷體" w:eastAsia="標楷體" w:hAnsi="標楷體"/>
          <w:sz w:val="32"/>
          <w:szCs w:val="32"/>
        </w:rPr>
        <w:t>，為不合格標。</w:t>
      </w:r>
    </w:p>
    <w:p w14:paraId="6ACCF68D" w14:textId="4CDDBC28" w:rsidR="0045689D" w:rsidRDefault="00000000">
      <w:pPr>
        <w:pStyle w:val="a6"/>
        <w:numPr>
          <w:ilvl w:val="2"/>
          <w:numId w:val="1"/>
        </w:numPr>
        <w:snapToGrid w:val="0"/>
        <w:spacing w:line="500" w:lineRule="exact"/>
        <w:ind w:left="2127" w:firstLine="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投標文件不符規定或短缺，或未註明投標標的。</w:t>
      </w:r>
    </w:p>
    <w:p w14:paraId="541B6B0B" w14:textId="68F825B7" w:rsidR="0045689D" w:rsidRPr="00D95310" w:rsidRDefault="00000000">
      <w:pPr>
        <w:pStyle w:val="a6"/>
        <w:numPr>
          <w:ilvl w:val="2"/>
          <w:numId w:val="1"/>
        </w:numPr>
        <w:snapToGrid w:val="0"/>
        <w:spacing w:line="500" w:lineRule="exact"/>
        <w:ind w:left="2127" w:firstLine="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投標資格不符規定</w:t>
      </w:r>
      <w:r w:rsidRPr="00D95310">
        <w:rPr>
          <w:rFonts w:ascii="標楷體" w:eastAsia="標楷體" w:hAnsi="標楷體"/>
          <w:sz w:val="32"/>
          <w:szCs w:val="32"/>
        </w:rPr>
        <w:t>。</w:t>
      </w:r>
      <w:r w:rsidR="00681193" w:rsidRPr="00D95310">
        <w:rPr>
          <w:rFonts w:ascii="標楷體" w:eastAsia="標楷體" w:hAnsi="標楷體" w:hint="eastAsia"/>
          <w:sz w:val="32"/>
          <w:szCs w:val="32"/>
        </w:rPr>
        <w:t>(參閱本投標須知第二點)</w:t>
      </w:r>
    </w:p>
    <w:p w14:paraId="3AE66D86" w14:textId="77777777" w:rsidR="0045689D" w:rsidRDefault="00000000">
      <w:pPr>
        <w:pStyle w:val="a6"/>
        <w:numPr>
          <w:ilvl w:val="2"/>
          <w:numId w:val="1"/>
        </w:numPr>
        <w:snapToGrid w:val="0"/>
        <w:spacing w:line="500" w:lineRule="exact"/>
        <w:ind w:left="2127" w:firstLine="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投標使用費金額低於標租底價月使用費金額者。</w:t>
      </w:r>
    </w:p>
    <w:p w14:paraId="35047011" w14:textId="77777777" w:rsidR="0045689D" w:rsidRDefault="00000000">
      <w:pPr>
        <w:pStyle w:val="a6"/>
        <w:numPr>
          <w:ilvl w:val="2"/>
          <w:numId w:val="1"/>
        </w:numPr>
        <w:snapToGrid w:val="0"/>
        <w:spacing w:line="500" w:lineRule="exact"/>
        <w:ind w:left="2127" w:firstLine="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同一標封同時勾選兩處(含以上)標的，或標封所勾選標的與投標單不同。</w:t>
      </w:r>
    </w:p>
    <w:p w14:paraId="4DB5798E" w14:textId="68915149" w:rsidR="00681193" w:rsidRPr="00681193" w:rsidRDefault="00000000" w:rsidP="00681193">
      <w:pPr>
        <w:pStyle w:val="a6"/>
        <w:numPr>
          <w:ilvl w:val="2"/>
          <w:numId w:val="1"/>
        </w:numPr>
        <w:snapToGrid w:val="0"/>
        <w:spacing w:line="500" w:lineRule="exact"/>
        <w:ind w:left="2127" w:firstLine="0"/>
        <w:jc w:val="both"/>
        <w:rPr>
          <w:rFonts w:ascii="標楷體" w:eastAsia="標楷體" w:hAnsi="標楷體"/>
          <w:sz w:val="32"/>
          <w:szCs w:val="32"/>
        </w:rPr>
      </w:pPr>
      <w:r w:rsidRPr="00681193">
        <w:rPr>
          <w:rFonts w:ascii="標楷體" w:eastAsia="標楷體" w:hAnsi="標楷體"/>
          <w:color w:val="EE0000"/>
          <w:sz w:val="32"/>
          <w:szCs w:val="32"/>
        </w:rPr>
        <w:t>由不同人以</w:t>
      </w:r>
      <w:r w:rsidR="00AD13CF">
        <w:rPr>
          <w:rFonts w:ascii="標楷體" w:eastAsia="標楷體" w:hAnsi="標楷體" w:hint="eastAsia"/>
          <w:color w:val="EE0000"/>
          <w:sz w:val="32"/>
          <w:szCs w:val="32"/>
        </w:rPr>
        <w:t>內容</w:t>
      </w:r>
      <w:r w:rsidRPr="00681193">
        <w:rPr>
          <w:rFonts w:ascii="標楷體" w:eastAsia="標楷體" w:hAnsi="標楷體"/>
          <w:color w:val="EE0000"/>
          <w:sz w:val="32"/>
          <w:szCs w:val="32"/>
        </w:rPr>
        <w:t>相同</w:t>
      </w:r>
      <w:r w:rsidR="00AD13CF">
        <w:rPr>
          <w:rFonts w:ascii="標楷體" w:eastAsia="標楷體" w:hAnsi="標楷體" w:hint="eastAsia"/>
          <w:color w:val="EE0000"/>
          <w:sz w:val="32"/>
          <w:szCs w:val="32"/>
        </w:rPr>
        <w:t>之</w:t>
      </w:r>
      <w:r w:rsidRPr="00681193">
        <w:rPr>
          <w:rFonts w:ascii="標楷體" w:eastAsia="標楷體" w:hAnsi="標楷體"/>
          <w:color w:val="EE0000"/>
          <w:sz w:val="32"/>
          <w:szCs w:val="32"/>
        </w:rPr>
        <w:t>營運計畫書</w:t>
      </w:r>
      <w:r w:rsidR="007C6237">
        <w:rPr>
          <w:rFonts w:ascii="標楷體" w:eastAsia="標楷體" w:hAnsi="標楷體" w:hint="eastAsia"/>
          <w:color w:val="EE0000"/>
          <w:sz w:val="32"/>
          <w:szCs w:val="32"/>
        </w:rPr>
        <w:t>，</w:t>
      </w:r>
      <w:r w:rsidRPr="00681193">
        <w:rPr>
          <w:rFonts w:ascii="標楷體" w:eastAsia="標楷體" w:hAnsi="標楷體"/>
          <w:color w:val="EE0000"/>
          <w:sz w:val="32"/>
          <w:szCs w:val="32"/>
        </w:rPr>
        <w:t>對同一標的重複投標者</w:t>
      </w:r>
      <w:r w:rsidR="007C6237">
        <w:rPr>
          <w:rFonts w:ascii="標楷體" w:eastAsia="標楷體" w:hAnsi="標楷體" w:hint="eastAsia"/>
          <w:color w:val="EE0000"/>
          <w:sz w:val="32"/>
          <w:szCs w:val="32"/>
        </w:rPr>
        <w:t>，</w:t>
      </w:r>
      <w:r w:rsidR="007C6237" w:rsidRPr="00D95310">
        <w:rPr>
          <w:rFonts w:ascii="標楷體" w:eastAsia="標楷體" w:hAnsi="標楷體" w:hint="eastAsia"/>
          <w:color w:val="EE0000"/>
          <w:sz w:val="32"/>
          <w:szCs w:val="32"/>
        </w:rPr>
        <w:t>或同一人對同一標的重複投標者</w:t>
      </w:r>
      <w:r w:rsidRPr="00D95310">
        <w:rPr>
          <w:rFonts w:ascii="標楷體" w:eastAsia="標楷體" w:hAnsi="標楷體"/>
          <w:color w:val="EE0000"/>
          <w:sz w:val="32"/>
          <w:szCs w:val="32"/>
        </w:rPr>
        <w:t>。</w:t>
      </w:r>
    </w:p>
    <w:p w14:paraId="2F93AD86" w14:textId="6AF4D5A8" w:rsidR="0045689D" w:rsidRDefault="00000000">
      <w:pPr>
        <w:pStyle w:val="a6"/>
        <w:numPr>
          <w:ilvl w:val="2"/>
          <w:numId w:val="1"/>
        </w:numPr>
        <w:snapToGrid w:val="0"/>
        <w:spacing w:line="500" w:lineRule="exact"/>
        <w:ind w:left="2127" w:firstLine="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其他未規定事項，經監標人認為依規定不合者。</w:t>
      </w:r>
    </w:p>
    <w:p w14:paraId="4F74B9BB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決標：</w:t>
      </w:r>
    </w:p>
    <w:p w14:paraId="4C0622C9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</w:pPr>
      <w:r>
        <w:rPr>
          <w:rFonts w:ascii="標楷體" w:eastAsia="標楷體" w:hAnsi="標楷體"/>
          <w:sz w:val="32"/>
          <w:szCs w:val="32"/>
        </w:rPr>
        <w:t>以有效投標單中，投標月使用費最高者為得標人。</w:t>
      </w:r>
    </w:p>
    <w:p w14:paraId="2271496B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616" w:hanging="624"/>
      </w:pPr>
      <w:r>
        <w:rPr>
          <w:rFonts w:eastAsia="標楷體"/>
          <w:sz w:val="32"/>
          <w:szCs w:val="32"/>
        </w:rPr>
        <w:t>有效投標單中，最高標有二標以上相同時，當場由主持人抽籤決定得標人。</w:t>
      </w:r>
    </w:p>
    <w:p w14:paraId="6F1A63E3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616" w:hanging="624"/>
      </w:pPr>
      <w:r>
        <w:rPr>
          <w:rFonts w:eastAsia="標楷體"/>
          <w:sz w:val="32"/>
          <w:szCs w:val="32"/>
        </w:rPr>
        <w:t>由投標人於投標單內載明投標月使用費金額，如投標單記載二筆以上投標月使用費金額或有二份以上投標單，以最高者為準，並不得低於標租底價。</w:t>
      </w:r>
    </w:p>
    <w:p w14:paraId="6276E962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1120" w:hanging="112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得標人應給付鋪位相關費用，計收標準如下：</w:t>
      </w:r>
    </w:p>
    <w:p w14:paraId="06E4406D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履約保證金：</w:t>
      </w:r>
    </w:p>
    <w:p w14:paraId="7D8857AE" w14:textId="5F2002CC" w:rsidR="0045689D" w:rsidRDefault="00AD13CF">
      <w:pPr>
        <w:pStyle w:val="ab"/>
        <w:spacing w:line="500" w:lineRule="exact"/>
        <w:ind w:left="1701" w:firstLine="0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color w:val="FF0000"/>
          <w:sz w:val="32"/>
          <w:szCs w:val="32"/>
        </w:rPr>
        <w:t>以新台幣1萬元或得標之月使用費金額，擇其高者為本案履約保證金</w:t>
      </w:r>
      <w:r>
        <w:rPr>
          <w:rFonts w:ascii="標楷體" w:eastAsia="標楷體" w:hAnsi="標楷體"/>
          <w:color w:val="FF0000"/>
          <w:sz w:val="32"/>
          <w:szCs w:val="32"/>
        </w:rPr>
        <w:t>，依契約起日計算，使用期滿6個月後，得向本局申請無息退還。</w:t>
      </w:r>
    </w:p>
    <w:p w14:paraId="7298B65A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使用費：</w:t>
      </w:r>
    </w:p>
    <w:p w14:paraId="67989C8B" w14:textId="77777777" w:rsidR="0045689D" w:rsidRDefault="00000000">
      <w:pPr>
        <w:pStyle w:val="a6"/>
        <w:numPr>
          <w:ilvl w:val="2"/>
          <w:numId w:val="1"/>
        </w:numPr>
        <w:snapToGrid w:val="0"/>
        <w:spacing w:line="500" w:lineRule="exact"/>
        <w:ind w:left="2127" w:hanging="425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使用公有零售市場攤(鋪)位，月使用費計收依得標</w:t>
      </w:r>
      <w:r>
        <w:rPr>
          <w:rFonts w:ascii="標楷體" w:eastAsia="標楷體" w:hAnsi="標楷體"/>
          <w:sz w:val="32"/>
          <w:szCs w:val="32"/>
        </w:rPr>
        <w:lastRenderedPageBreak/>
        <w:t>金額，以每月為一期計收，因個人因素未能至攤(鋪)位收受繳款書者，仍應依本使用行政契約規定加徵滯納金。</w:t>
      </w:r>
    </w:p>
    <w:p w14:paraId="64BA7874" w14:textId="77777777" w:rsidR="0045689D" w:rsidRDefault="00000000">
      <w:pPr>
        <w:pStyle w:val="a6"/>
        <w:numPr>
          <w:ilvl w:val="2"/>
          <w:numId w:val="1"/>
        </w:numPr>
        <w:snapToGrid w:val="0"/>
        <w:spacing w:line="500" w:lineRule="exact"/>
        <w:ind w:left="2127" w:hanging="425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使用期間，不隨使用標的之房屋課稅現值變動調整使用費。</w:t>
      </w:r>
    </w:p>
    <w:p w14:paraId="60ABF2EC" w14:textId="77777777" w:rsidR="0045689D" w:rsidRDefault="00000000">
      <w:pPr>
        <w:pStyle w:val="a6"/>
        <w:numPr>
          <w:ilvl w:val="1"/>
          <w:numId w:val="1"/>
        </w:numPr>
        <w:snapToGrid w:val="0"/>
        <w:spacing w:line="500" w:lineRule="exact"/>
        <w:ind w:left="1560" w:hanging="567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公共區域清掃費：</w:t>
      </w:r>
    </w:p>
    <w:p w14:paraId="3F934072" w14:textId="77777777" w:rsidR="0045689D" w:rsidRDefault="00000000">
      <w:pPr>
        <w:pStyle w:val="a6"/>
        <w:snapToGrid w:val="0"/>
        <w:spacing w:line="500" w:lineRule="exact"/>
        <w:ind w:left="156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使用公有零售市場攤鋪位，應繳納公共區域清掃費每月360元。</w:t>
      </w:r>
    </w:p>
    <w:p w14:paraId="0F1C20CC" w14:textId="77777777" w:rsidR="0045689D" w:rsidRDefault="00000000">
      <w:pPr>
        <w:pStyle w:val="a6"/>
        <w:numPr>
          <w:ilvl w:val="1"/>
          <w:numId w:val="1"/>
        </w:numPr>
        <w:snapToGrid w:val="0"/>
        <w:spacing w:line="500" w:lineRule="exact"/>
        <w:ind w:left="1560" w:hanging="567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水電費：攤(鋪)位使用人應依本局開立之繳款書所定金額及期限繳納。</w:t>
      </w:r>
    </w:p>
    <w:p w14:paraId="4522DB3F" w14:textId="77777777" w:rsidR="0045689D" w:rsidRDefault="00000000">
      <w:pPr>
        <w:pStyle w:val="a6"/>
        <w:numPr>
          <w:ilvl w:val="1"/>
          <w:numId w:val="1"/>
        </w:numPr>
        <w:snapToGrid w:val="0"/>
        <w:spacing w:line="500" w:lineRule="exact"/>
        <w:ind w:left="1560" w:hanging="567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其他費用</w:t>
      </w:r>
    </w:p>
    <w:p w14:paraId="6541CF02" w14:textId="77777777" w:rsidR="0045689D" w:rsidRDefault="00000000">
      <w:pPr>
        <w:pStyle w:val="a6"/>
        <w:snapToGrid w:val="0"/>
        <w:spacing w:line="500" w:lineRule="exact"/>
        <w:ind w:left="1560"/>
        <w:jc w:val="both"/>
      </w:pPr>
      <w:r>
        <w:rPr>
          <w:rFonts w:ascii="標楷體" w:eastAsia="標楷體" w:hAnsi="標楷體"/>
          <w:bCs/>
          <w:sz w:val="32"/>
          <w:szCs w:val="32"/>
        </w:rPr>
        <w:t>得標人應於簽訂使用行政契約次日起一個月內，加入市場自治組織成為會員，並依自治組織規定繳納自治會費等相關費用。</w:t>
      </w:r>
    </w:p>
    <w:p w14:paraId="28AF78BD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1133" w:hanging="1133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得標後經本局查核，有不符零售市場管理條例一戶一攤原則或相關規定之情形，以棄權論，本局得逕由投標月使用費價格次高者為得標人，予以遞補得標，依此類推。</w:t>
      </w:r>
    </w:p>
    <w:p w14:paraId="6EB7AB8C" w14:textId="77777777" w:rsidR="0045689D" w:rsidRPr="00000E57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1056" w:hanging="1056"/>
        <w:jc w:val="both"/>
      </w:pPr>
      <w:r w:rsidRPr="00000E57">
        <w:rPr>
          <w:rFonts w:ascii="標楷體" w:eastAsia="標楷體" w:hAnsi="標楷體"/>
          <w:sz w:val="32"/>
          <w:szCs w:val="32"/>
        </w:rPr>
        <w:t>得標人應繳之履約保證金，應於</w:t>
      </w:r>
      <w:r w:rsidRPr="00000E57">
        <w:rPr>
          <w:rFonts w:ascii="標楷體" w:eastAsia="標楷體" w:hAnsi="標楷體"/>
          <w:color w:val="EE0000"/>
          <w:sz w:val="32"/>
          <w:szCs w:val="32"/>
        </w:rPr>
        <w:t>開標之次日起二十日內</w:t>
      </w:r>
      <w:r w:rsidRPr="00000E57">
        <w:rPr>
          <w:rFonts w:ascii="標楷體" w:eastAsia="標楷體" w:hAnsi="標楷體"/>
          <w:sz w:val="32"/>
          <w:szCs w:val="32"/>
        </w:rPr>
        <w:t>，自行選擇以現金或經政府核准於國內經營金融業務之銀行、信託投資公司、郵局、信用合作社及農、漁會信用部之定期存單設定質權(應經行庫拋棄行使抵銷權)一次繳納履約保證金，若未於期限內繳納，本局得取消得標資格，並沒收投標時所繳之押標金。</w:t>
      </w:r>
    </w:p>
    <w:p w14:paraId="173CFF3D" w14:textId="6BA5DA32" w:rsidR="0045689D" w:rsidRDefault="00000000">
      <w:pPr>
        <w:pStyle w:val="a6"/>
        <w:snapToGrid w:val="0"/>
        <w:spacing w:line="500" w:lineRule="exact"/>
        <w:ind w:left="1056"/>
        <w:jc w:val="both"/>
      </w:pPr>
      <w:r w:rsidRPr="00000E57">
        <w:rPr>
          <w:rFonts w:ascii="標楷體" w:eastAsia="標楷體" w:hAnsi="標楷體"/>
          <w:sz w:val="32"/>
          <w:szCs w:val="32"/>
        </w:rPr>
        <w:t>所繳押標金得抵繳履約保證金，不足額部分應補足</w:t>
      </w:r>
      <w:r w:rsidRPr="00000E57">
        <w:rPr>
          <w:rFonts w:ascii="標楷體" w:eastAsia="標楷體" w:hAnsi="標楷體"/>
          <w:strike/>
          <w:color w:val="EE0000"/>
          <w:sz w:val="32"/>
          <w:szCs w:val="32"/>
        </w:rPr>
        <w:t>，並得以同款額之金融機構定期存單質押(應經行庫拋棄行使抵銷權)或政府公債或銀行保證書換抵</w:t>
      </w:r>
      <w:r w:rsidRPr="00000E57">
        <w:rPr>
          <w:rFonts w:ascii="標楷體" w:eastAsia="標楷體" w:hAnsi="標楷體"/>
          <w:sz w:val="32"/>
          <w:szCs w:val="32"/>
        </w:rPr>
        <w:t>。</w:t>
      </w:r>
    </w:p>
    <w:p w14:paraId="1A1897DC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1056" w:hanging="1056"/>
        <w:jc w:val="both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/>
          <w:color w:val="FF0000"/>
          <w:sz w:val="32"/>
          <w:szCs w:val="32"/>
        </w:rPr>
        <w:t>得標人有下列情形之一者，所繳納之押標金，不予發還，其已發還者，並予追回：</w:t>
      </w:r>
    </w:p>
    <w:p w14:paraId="3C869E73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/>
          <w:color w:val="FF0000"/>
          <w:sz w:val="32"/>
          <w:szCs w:val="32"/>
        </w:rPr>
        <w:t>以偽造、變造之文件投標。</w:t>
      </w:r>
    </w:p>
    <w:p w14:paraId="13797F37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/>
          <w:color w:val="FF0000"/>
          <w:sz w:val="32"/>
          <w:szCs w:val="32"/>
        </w:rPr>
        <w:lastRenderedPageBreak/>
        <w:t>冒用他人名義或證件投標。</w:t>
      </w:r>
    </w:p>
    <w:p w14:paraId="371227DD" w14:textId="12A6610D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/>
          <w:color w:val="FF0000"/>
          <w:sz w:val="32"/>
          <w:szCs w:val="32"/>
        </w:rPr>
        <w:t>開標後得標者不接受決標或拒不簽約。</w:t>
      </w:r>
    </w:p>
    <w:p w14:paraId="75F056E1" w14:textId="3AF4F8AC" w:rsidR="00000E57" w:rsidRDefault="00000000" w:rsidP="00000E57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/>
          <w:color w:val="FF0000"/>
          <w:sz w:val="32"/>
          <w:szCs w:val="32"/>
        </w:rPr>
        <w:t>逾期不繳履約保證金、未繳清履約保證金或繳清履約保證金逾</w:t>
      </w:r>
      <w:r w:rsidR="00000E57">
        <w:rPr>
          <w:rFonts w:ascii="標楷體" w:eastAsia="標楷體" w:hAnsi="標楷體" w:hint="eastAsia"/>
          <w:color w:val="FF0000"/>
          <w:sz w:val="32"/>
          <w:szCs w:val="32"/>
        </w:rPr>
        <w:t>本局</w:t>
      </w:r>
      <w:r w:rsidR="00E57592">
        <w:rPr>
          <w:rFonts w:ascii="標楷體" w:eastAsia="標楷體" w:hAnsi="標楷體" w:hint="eastAsia"/>
          <w:color w:val="FF0000"/>
          <w:sz w:val="32"/>
          <w:szCs w:val="32"/>
        </w:rPr>
        <w:t>通知</w:t>
      </w:r>
      <w:r w:rsidR="00000E57">
        <w:rPr>
          <w:rFonts w:ascii="標楷體" w:eastAsia="標楷體" w:hAnsi="標楷體" w:hint="eastAsia"/>
          <w:color w:val="FF0000"/>
          <w:sz w:val="32"/>
          <w:szCs w:val="32"/>
        </w:rPr>
        <w:t>所定</w:t>
      </w:r>
      <w:r>
        <w:rPr>
          <w:rFonts w:ascii="標楷體" w:eastAsia="標楷體" w:hAnsi="標楷體"/>
          <w:color w:val="FF0000"/>
          <w:sz w:val="32"/>
          <w:szCs w:val="32"/>
        </w:rPr>
        <w:t>期</w:t>
      </w:r>
      <w:r w:rsidR="00000E57">
        <w:rPr>
          <w:rFonts w:ascii="標楷體" w:eastAsia="標楷體" w:hAnsi="標楷體" w:hint="eastAsia"/>
          <w:color w:val="FF0000"/>
          <w:sz w:val="32"/>
          <w:szCs w:val="32"/>
        </w:rPr>
        <w:t>限，</w:t>
      </w:r>
      <w:r>
        <w:rPr>
          <w:rFonts w:ascii="標楷體" w:eastAsia="標楷體" w:hAnsi="標楷體"/>
          <w:color w:val="FF0000"/>
          <w:sz w:val="32"/>
          <w:szCs w:val="32"/>
        </w:rPr>
        <w:t>未簽訂攤(鋪)位使用行政契約書。</w:t>
      </w:r>
    </w:p>
    <w:p w14:paraId="38272E67" w14:textId="5C9C54C0" w:rsidR="0045689D" w:rsidRPr="00000E57" w:rsidRDefault="00000000" w:rsidP="00000E57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  <w:rPr>
          <w:rFonts w:ascii="標楷體" w:eastAsia="標楷體" w:hAnsi="標楷體"/>
          <w:color w:val="FF0000"/>
          <w:sz w:val="32"/>
          <w:szCs w:val="32"/>
        </w:rPr>
      </w:pPr>
      <w:r w:rsidRPr="00000E57">
        <w:rPr>
          <w:rFonts w:ascii="標楷體" w:eastAsia="標楷體" w:hAnsi="標楷體"/>
          <w:color w:val="FF0000"/>
          <w:sz w:val="32"/>
          <w:szCs w:val="32"/>
        </w:rPr>
        <w:t>決標或簽約後，本局始發現得標人為無行為能力人或得標人</w:t>
      </w:r>
      <w:r w:rsidRPr="00D95310">
        <w:rPr>
          <w:rFonts w:ascii="標楷體" w:eastAsia="標楷體" w:hAnsi="標楷體"/>
          <w:color w:val="EE0000"/>
          <w:sz w:val="32"/>
          <w:szCs w:val="32"/>
        </w:rPr>
        <w:t>有</w:t>
      </w:r>
      <w:r w:rsidR="007C6237" w:rsidRPr="00D95310">
        <w:rPr>
          <w:rFonts w:ascii="標楷體" w:eastAsia="標楷體" w:hAnsi="標楷體" w:hint="eastAsia"/>
          <w:color w:val="EE0000"/>
          <w:sz w:val="32"/>
          <w:szCs w:val="32"/>
        </w:rPr>
        <w:t>本點</w:t>
      </w:r>
      <w:r w:rsidRPr="00D95310">
        <w:rPr>
          <w:rFonts w:ascii="標楷體" w:eastAsia="標楷體" w:hAnsi="標楷體"/>
          <w:color w:val="EE0000"/>
          <w:sz w:val="32"/>
          <w:szCs w:val="32"/>
        </w:rPr>
        <w:t>(</w:t>
      </w:r>
      <w:r w:rsidRPr="00000E57">
        <w:rPr>
          <w:rFonts w:ascii="標楷體" w:eastAsia="標楷體" w:hAnsi="標楷體"/>
          <w:color w:val="FF0000"/>
          <w:sz w:val="32"/>
          <w:szCs w:val="32"/>
        </w:rPr>
        <w:t>一)~(四)等不具投標資格之情形時，應撤銷決標，終止契約或解除契約，其所繳之全部押標金及履約保證金應予沒收。</w:t>
      </w:r>
    </w:p>
    <w:p w14:paraId="522BF9C9" w14:textId="410499A8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1056" w:hanging="1056"/>
        <w:jc w:val="both"/>
      </w:pPr>
      <w:r w:rsidRPr="004E536D">
        <w:rPr>
          <w:rFonts w:ascii="標楷體" w:eastAsia="標楷體" w:hAnsi="標楷體"/>
          <w:sz w:val="32"/>
          <w:szCs w:val="32"/>
        </w:rPr>
        <w:t>履約保證金，於</w:t>
      </w:r>
      <w:r w:rsidRPr="004E536D">
        <w:rPr>
          <w:rFonts w:ascii="標楷體" w:eastAsia="標楷體" w:hAnsi="標楷體"/>
          <w:color w:val="EE0000"/>
          <w:sz w:val="32"/>
          <w:szCs w:val="32"/>
        </w:rPr>
        <w:t>使用期滿6個月以上</w:t>
      </w:r>
      <w:r w:rsidRPr="004E536D">
        <w:rPr>
          <w:rFonts w:ascii="標楷體" w:eastAsia="標楷體" w:hAnsi="標楷體"/>
          <w:sz w:val="32"/>
          <w:szCs w:val="32"/>
        </w:rPr>
        <w:t>，得向本局申請無息退還，使用期間屆滿前申請終止契約，或可歸責於得標人之事由，而終止契約者，其已繳交之履約保證金應予沒收，得標人不得要求扣抵租金、違約金或任何費用。但</w:t>
      </w:r>
      <w:r w:rsidR="004E536D">
        <w:rPr>
          <w:rFonts w:ascii="標楷體" w:eastAsia="標楷體" w:hAnsi="標楷體" w:hint="eastAsia"/>
          <w:sz w:val="32"/>
          <w:szCs w:val="32"/>
        </w:rPr>
        <w:t>契約使用</w:t>
      </w:r>
      <w:r w:rsidRPr="004E536D">
        <w:rPr>
          <w:rFonts w:ascii="標楷體" w:eastAsia="標楷體" w:hAnsi="標楷體"/>
          <w:sz w:val="32"/>
          <w:szCs w:val="32"/>
        </w:rPr>
        <w:t>期間，因不可歸責於得標人之事由而終止契約者，得標人繳交之履約保證金，得向本局申請無息退還。</w:t>
      </w:r>
    </w:p>
    <w:p w14:paraId="7C1A8216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1056" w:hanging="1056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使用行政契約簽訂後，除於標租公告有特別聲明不點交外，本局應將標的物點交予得標人。</w:t>
      </w:r>
    </w:p>
    <w:p w14:paraId="1FFD7FAE" w14:textId="2EB2C04E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1056" w:hanging="1056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本案依現狀標租，投標人請於公告期間內自行選擇時間前往現場察看，並妥為評估自行修繕、維護等費用，如有疑問，請逕向</w:t>
      </w:r>
      <w:r w:rsidR="004E536D" w:rsidRPr="004E536D">
        <w:rPr>
          <w:rFonts w:ascii="標楷體" w:eastAsia="標楷體" w:hAnsi="標楷體" w:hint="eastAsia"/>
          <w:color w:val="EE0000"/>
          <w:sz w:val="32"/>
          <w:szCs w:val="32"/>
        </w:rPr>
        <w:t>本須知第一點所列，各該</w:t>
      </w:r>
      <w:r w:rsidR="004E536D">
        <w:rPr>
          <w:rFonts w:ascii="標楷體" w:eastAsia="標楷體" w:hAnsi="標楷體" w:hint="eastAsia"/>
          <w:color w:val="EE0000"/>
          <w:sz w:val="32"/>
          <w:szCs w:val="32"/>
        </w:rPr>
        <w:t>管</w:t>
      </w:r>
      <w:r w:rsidRPr="004E536D">
        <w:rPr>
          <w:rFonts w:ascii="標楷體" w:eastAsia="標楷體" w:hAnsi="標楷體"/>
          <w:color w:val="EE0000"/>
          <w:sz w:val="32"/>
          <w:szCs w:val="32"/>
        </w:rPr>
        <w:t>市場管理</w:t>
      </w:r>
      <w:r w:rsidR="004E536D" w:rsidRPr="004E536D">
        <w:rPr>
          <w:rFonts w:ascii="標楷體" w:eastAsia="標楷體" w:hAnsi="標楷體" w:hint="eastAsia"/>
          <w:color w:val="EE0000"/>
          <w:sz w:val="32"/>
          <w:szCs w:val="32"/>
        </w:rPr>
        <w:t>員</w:t>
      </w:r>
      <w:r w:rsidRPr="004E536D">
        <w:rPr>
          <w:rFonts w:ascii="標楷體" w:eastAsia="標楷體" w:hAnsi="標楷體"/>
          <w:color w:val="EE0000"/>
          <w:sz w:val="32"/>
          <w:szCs w:val="32"/>
        </w:rPr>
        <w:t>洽詢</w:t>
      </w:r>
      <w:r>
        <w:rPr>
          <w:rFonts w:ascii="標楷體" w:eastAsia="標楷體" w:hAnsi="標楷體"/>
          <w:sz w:val="32"/>
          <w:szCs w:val="32"/>
        </w:rPr>
        <w:t>，事後不得異議。</w:t>
      </w:r>
    </w:p>
    <w:p w14:paraId="5B17E916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1133" w:hanging="1133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開標時間及地點：詳標租公告。</w:t>
      </w:r>
    </w:p>
    <w:p w14:paraId="3F55D7A5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1133" w:hanging="1133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招標文件之領取：</w:t>
      </w:r>
    </w:p>
    <w:p w14:paraId="5B3EA8EF" w14:textId="77777777" w:rsidR="0045689D" w:rsidRDefault="00000000">
      <w:pPr>
        <w:pStyle w:val="Textbody"/>
        <w:snapToGrid w:val="0"/>
        <w:spacing w:line="500" w:lineRule="exact"/>
        <w:ind w:left="1056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請投標廠商自行至本局局網招標公告區，免費下載本案招標文件。</w:t>
      </w:r>
    </w:p>
    <w:p w14:paraId="0DE3CA6B" w14:textId="58908F53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1133" w:hanging="1133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訂約：得標人應於本局通知期限內，與本局簽訂臺中市公有零售市場攤(鋪)使用行政契約，逾期以棄權論，本局得逕由投標月使用費價格次一高者為得標人，予以遞補得標，依此類推。</w:t>
      </w:r>
    </w:p>
    <w:p w14:paraId="76D92C6E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1361" w:hanging="1361"/>
        <w:jc w:val="both"/>
      </w:pPr>
      <w:r>
        <w:rPr>
          <w:rFonts w:ascii="標楷體" w:eastAsia="標楷體" w:hAnsi="標楷體"/>
          <w:sz w:val="32"/>
          <w:szCs w:val="32"/>
        </w:rPr>
        <w:lastRenderedPageBreak/>
        <w:t>其他未列事項悉依「零售市場管理條例」以及「臺中市公有零售市場攤(鋪)位使用行政契約」等規定辦理。</w:t>
      </w:r>
    </w:p>
    <w:sectPr w:rsidR="0045689D">
      <w:footerReference w:type="default" r:id="rId7"/>
      <w:pgSz w:w="11906" w:h="16838"/>
      <w:pgMar w:top="851" w:right="1133" w:bottom="1418" w:left="1418" w:header="720" w:footer="680" w:gutter="0"/>
      <w:cols w:space="720"/>
      <w:docGrid w:type="lines" w:linePitch="6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9E52E" w14:textId="77777777" w:rsidR="00761E72" w:rsidRDefault="00761E72">
      <w:r>
        <w:separator/>
      </w:r>
    </w:p>
  </w:endnote>
  <w:endnote w:type="continuationSeparator" w:id="0">
    <w:p w14:paraId="4AA47A33" w14:textId="77777777" w:rsidR="00761E72" w:rsidRDefault="00761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5">
    <w:altName w:val="微軟正黑體"/>
    <w:charset w:val="00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66117" w14:textId="77777777" w:rsidR="00034399" w:rsidRDefault="00000000">
    <w:pPr>
      <w:pStyle w:val="a3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0BF2A72" wp14:editId="70CC5118">
              <wp:simplePos x="0" y="0"/>
              <wp:positionH relativeFrom="margin">
                <wp:align>center</wp:align>
              </wp:positionH>
              <wp:positionV relativeFrom="paragraph">
                <wp:posOffset>720</wp:posOffset>
              </wp:positionV>
              <wp:extent cx="14760" cy="0"/>
              <wp:effectExtent l="0" t="0" r="0" b="0"/>
              <wp:wrapSquare wrapText="bothSides"/>
              <wp:docPr id="1166137679" name="文字方塊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0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69500552" w14:textId="77777777" w:rsidR="00034399" w:rsidRDefault="00000000">
                          <w:pPr>
                            <w:pStyle w:val="a3"/>
                          </w:pPr>
                          <w:r>
                            <w:rPr>
                              <w:rStyle w:val="ad"/>
                            </w:rPr>
                            <w:fldChar w:fldCharType="begin"/>
                          </w:r>
                          <w:r>
                            <w:rPr>
                              <w:rStyle w:val="ad"/>
                            </w:rPr>
                            <w:instrText xml:space="preserve"> PAGE </w:instrText>
                          </w:r>
                          <w:r>
                            <w:rPr>
                              <w:rStyle w:val="ad"/>
                            </w:rPr>
                            <w:fldChar w:fldCharType="separate"/>
                          </w:r>
                          <w:r>
                            <w:rPr>
                              <w:rStyle w:val="ad"/>
                            </w:rPr>
                            <w:t>8</w:t>
                          </w:r>
                          <w:r>
                            <w:rPr>
                              <w:rStyle w:val="ad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BF2A72" id="_x0000_t202" coordsize="21600,21600" o:spt="202" path="m,l,21600r21600,l21600,xe">
              <v:stroke joinstyle="miter"/>
              <v:path gradientshapeok="t" o:connecttype="rect"/>
            </v:shapetype>
            <v:shape id="文字方塊 1" o:spid="_x0000_s1026" type="#_x0000_t202" style="position:absolute;margin-left:0;margin-top:.05pt;width:1.15pt;height:0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" filled="f" stroked="f">
              <v:textbox inset="0,0,0,0">
                <w:txbxContent>
                  <w:p w14:paraId="69500552" w14:textId="77777777" w:rsidR="00034399" w:rsidRDefault="00000000">
                    <w:pPr>
                      <w:pStyle w:val="a3"/>
                    </w:pPr>
                    <w:r>
                      <w:rPr>
                        <w:rStyle w:val="ad"/>
                      </w:rPr>
                      <w:fldChar w:fldCharType="begin"/>
                    </w:r>
                    <w:r>
                      <w:rPr>
                        <w:rStyle w:val="ad"/>
                      </w:rPr>
                      <w:instrText xml:space="preserve"> PAGE </w:instrText>
                    </w:r>
                    <w:r>
                      <w:rPr>
                        <w:rStyle w:val="ad"/>
                      </w:rPr>
                      <w:fldChar w:fldCharType="separate"/>
                    </w:r>
                    <w:r>
                      <w:rPr>
                        <w:rStyle w:val="ad"/>
                      </w:rPr>
                      <w:t>8</w:t>
                    </w:r>
                    <w:r>
                      <w:rPr>
                        <w:rStyle w:val="ad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C38A3" w14:textId="77777777" w:rsidR="00761E72" w:rsidRDefault="00761E72">
      <w:r>
        <w:rPr>
          <w:color w:val="000000"/>
        </w:rPr>
        <w:separator/>
      </w:r>
    </w:p>
  </w:footnote>
  <w:footnote w:type="continuationSeparator" w:id="0">
    <w:p w14:paraId="75A99902" w14:textId="77777777" w:rsidR="00761E72" w:rsidRDefault="00761E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9936E8"/>
    <w:multiLevelType w:val="multilevel"/>
    <w:tmpl w:val="B0F2CA2E"/>
    <w:lvl w:ilvl="0">
      <w:start w:val="1"/>
      <w:numFmt w:val="japaneseCounting"/>
      <w:suff w:val="space"/>
      <w:lvlText w:val="%1、"/>
      <w:lvlJc w:val="left"/>
      <w:pPr>
        <w:ind w:left="720" w:hanging="720"/>
      </w:pPr>
      <w:rPr>
        <w:rFonts w:ascii="標楷體" w:eastAsia="標楷體" w:hAnsi="標楷體"/>
        <w:color w:val="auto"/>
        <w:sz w:val="32"/>
        <w:szCs w:val="32"/>
        <w:lang w:val="en-US"/>
      </w:rPr>
    </w:lvl>
    <w:lvl w:ilvl="1">
      <w:start w:val="1"/>
      <w:numFmt w:val="japaneseCounting"/>
      <w:suff w:val="space"/>
      <w:lvlText w:val="(%2)"/>
      <w:lvlJc w:val="left"/>
      <w:pPr>
        <w:ind w:left="1170" w:hanging="460"/>
      </w:pPr>
      <w:rPr>
        <w:rFonts w:ascii="標楷體" w:eastAsia="標楷體" w:hAnsi="標楷體" w:cs="Times New Roman"/>
        <w:color w:val="auto"/>
        <w:sz w:val="32"/>
        <w:szCs w:val="32"/>
      </w:rPr>
    </w:lvl>
    <w:lvl w:ilvl="2">
      <w:start w:val="1"/>
      <w:numFmt w:val="decimal"/>
      <w:lvlText w:val="%3."/>
      <w:lvlJc w:val="left"/>
      <w:pPr>
        <w:ind w:left="1440" w:hanging="480"/>
      </w:pPr>
      <w:rPr>
        <w:rFonts w:eastAsia="標楷體" w:hint="eastAsia"/>
        <w:b w:val="0"/>
        <w:i w:val="0"/>
        <w:sz w:val="32"/>
      </w:r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 w16cid:durableId="653948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89D"/>
    <w:rsid w:val="00000E57"/>
    <w:rsid w:val="00034399"/>
    <w:rsid w:val="000B437F"/>
    <w:rsid w:val="000F6E59"/>
    <w:rsid w:val="0011410D"/>
    <w:rsid w:val="00117497"/>
    <w:rsid w:val="001312E5"/>
    <w:rsid w:val="00135CD7"/>
    <w:rsid w:val="00175703"/>
    <w:rsid w:val="001A1ACE"/>
    <w:rsid w:val="00251A65"/>
    <w:rsid w:val="002D43F8"/>
    <w:rsid w:val="002F7016"/>
    <w:rsid w:val="00375801"/>
    <w:rsid w:val="003D3865"/>
    <w:rsid w:val="00415292"/>
    <w:rsid w:val="0045689D"/>
    <w:rsid w:val="004C45BA"/>
    <w:rsid w:val="004E536D"/>
    <w:rsid w:val="005303E1"/>
    <w:rsid w:val="00615C8E"/>
    <w:rsid w:val="0067714F"/>
    <w:rsid w:val="00681193"/>
    <w:rsid w:val="006D73FC"/>
    <w:rsid w:val="00761E72"/>
    <w:rsid w:val="007C6237"/>
    <w:rsid w:val="008656C4"/>
    <w:rsid w:val="0089697E"/>
    <w:rsid w:val="008C5E2B"/>
    <w:rsid w:val="009D6713"/>
    <w:rsid w:val="00A7022B"/>
    <w:rsid w:val="00AD13CF"/>
    <w:rsid w:val="00BB4D2B"/>
    <w:rsid w:val="00BE111D"/>
    <w:rsid w:val="00BE5EB6"/>
    <w:rsid w:val="00BF54C0"/>
    <w:rsid w:val="00C53C58"/>
    <w:rsid w:val="00CD6A9A"/>
    <w:rsid w:val="00D20D42"/>
    <w:rsid w:val="00D95310"/>
    <w:rsid w:val="00E346EB"/>
    <w:rsid w:val="00E34B99"/>
    <w:rsid w:val="00E57592"/>
    <w:rsid w:val="00E657B8"/>
    <w:rsid w:val="00EF42C9"/>
    <w:rsid w:val="00FC3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D0AD9E"/>
  <w15:docId w15:val="{E715FA22-9618-4224-9DBA-1C997D26A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extbody">
    <w:name w:val="Text body"/>
    <w:pPr>
      <w:widowControl w:val="0"/>
      <w:suppressAutoHyphens/>
    </w:pPr>
    <w:rPr>
      <w:kern w:val="3"/>
      <w:sz w:val="24"/>
      <w:szCs w:val="22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3">
    <w:name w:val="footer"/>
    <w:basedOn w:val="Textbody"/>
    <w:pPr>
      <w:tabs>
        <w:tab w:val="center" w:pos="4153"/>
        <w:tab w:val="right" w:pos="8306"/>
      </w:tabs>
      <w:snapToGrid w:val="0"/>
    </w:pPr>
    <w:rPr>
      <w:rFonts w:ascii="Times New Roman" w:eastAsia="華康楷書體W5" w:hAnsi="Times New Roman"/>
      <w:kern w:val="0"/>
      <w:sz w:val="20"/>
      <w:szCs w:val="20"/>
    </w:rPr>
  </w:style>
  <w:style w:type="paragraph" w:styleId="a4">
    <w:name w:val="header"/>
    <w:basedOn w:val="Textbody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paragraph" w:styleId="a5">
    <w:name w:val="Balloon Text"/>
    <w:basedOn w:val="Textbody"/>
    <w:rPr>
      <w:rFonts w:ascii="Cambria" w:eastAsia="Cambria" w:hAnsi="Cambria" w:cs="Cambria"/>
      <w:kern w:val="0"/>
      <w:sz w:val="18"/>
      <w:szCs w:val="18"/>
    </w:rPr>
  </w:style>
  <w:style w:type="paragraph" w:styleId="a6">
    <w:name w:val="List Paragraph"/>
    <w:basedOn w:val="Textbody"/>
    <w:pPr>
      <w:ind w:left="480"/>
    </w:pPr>
  </w:style>
  <w:style w:type="paragraph" w:styleId="a7">
    <w:name w:val="Body Text"/>
    <w:basedOn w:val="Textbody"/>
    <w:pPr>
      <w:spacing w:after="120"/>
    </w:pPr>
    <w:rPr>
      <w:rFonts w:ascii="Times New Roman" w:eastAsia="Times New Roman" w:hAnsi="Times New Roman"/>
      <w:szCs w:val="24"/>
    </w:rPr>
  </w:style>
  <w:style w:type="paragraph" w:styleId="a8">
    <w:name w:val="Plain Text"/>
    <w:basedOn w:val="Textbody"/>
    <w:rPr>
      <w:szCs w:val="24"/>
    </w:rPr>
  </w:style>
  <w:style w:type="paragraph" w:styleId="a9">
    <w:name w:val="annotation text"/>
    <w:basedOn w:val="Textbody"/>
  </w:style>
  <w:style w:type="paragraph" w:styleId="aa">
    <w:name w:val="annotation subject"/>
    <w:basedOn w:val="a9"/>
    <w:next w:val="a9"/>
    <w:rPr>
      <w:b/>
      <w:bCs/>
    </w:rPr>
  </w:style>
  <w:style w:type="paragraph" w:styleId="ab">
    <w:name w:val="List"/>
    <w:basedOn w:val="Textbody"/>
    <w:pPr>
      <w:ind w:left="100" w:hanging="200"/>
    </w:pPr>
    <w:rPr>
      <w:rFonts w:ascii="Times New Roman" w:eastAsia="Times New Roman" w:hAnsi="Times New Roman"/>
      <w:szCs w:val="24"/>
    </w:rPr>
  </w:style>
  <w:style w:type="paragraph" w:customStyle="1" w:styleId="Framecontents">
    <w:name w:val="Frame contents"/>
    <w:basedOn w:val="Standard"/>
  </w:style>
  <w:style w:type="paragraph" w:customStyle="1" w:styleId="NormalTableWW">
    <w:name w:val="Normal Table (WW)"/>
    <w:pPr>
      <w:textAlignment w:val="auto"/>
    </w:pPr>
    <w:rPr>
      <w:rFonts w:ascii="Times New Roman" w:hAnsi="Times New Roman"/>
    </w:rPr>
  </w:style>
  <w:style w:type="character" w:customStyle="1" w:styleId="ac">
    <w:name w:val="頁尾 字元"/>
    <w:rPr>
      <w:rFonts w:ascii="Times New Roman" w:eastAsia="華康楷書體W5" w:hAnsi="Times New Roman" w:cs="Times New Roman"/>
      <w:sz w:val="20"/>
      <w:szCs w:val="20"/>
    </w:rPr>
  </w:style>
  <w:style w:type="character" w:styleId="ad">
    <w:name w:val="page number"/>
    <w:basedOn w:val="a0"/>
  </w:style>
  <w:style w:type="character" w:customStyle="1" w:styleId="ae">
    <w:name w:val="頁首 字元"/>
    <w:rPr>
      <w:sz w:val="20"/>
      <w:szCs w:val="20"/>
    </w:rPr>
  </w:style>
  <w:style w:type="character" w:customStyle="1" w:styleId="af">
    <w:name w:val="註解方塊文字 字元"/>
    <w:rPr>
      <w:rFonts w:ascii="Cambria" w:eastAsia="新細明體" w:hAnsi="Cambria" w:cs="Times New Roman"/>
      <w:sz w:val="18"/>
      <w:szCs w:val="18"/>
    </w:rPr>
  </w:style>
  <w:style w:type="character" w:customStyle="1" w:styleId="af0">
    <w:name w:val="本文 字元"/>
    <w:rPr>
      <w:rFonts w:ascii="Times New Roman" w:eastAsia="Times New Roman" w:hAnsi="Times New Roman" w:cs="Times New Roman"/>
      <w:kern w:val="3"/>
      <w:sz w:val="24"/>
      <w:szCs w:val="24"/>
    </w:rPr>
  </w:style>
  <w:style w:type="character" w:customStyle="1" w:styleId="af1">
    <w:name w:val="純文字 字元"/>
    <w:rPr>
      <w:rFonts w:cs="Courier New"/>
      <w:kern w:val="3"/>
      <w:sz w:val="24"/>
      <w:szCs w:val="24"/>
    </w:rPr>
  </w:style>
  <w:style w:type="character" w:styleId="af2">
    <w:name w:val="annotation reference"/>
    <w:rPr>
      <w:sz w:val="18"/>
      <w:szCs w:val="18"/>
    </w:rPr>
  </w:style>
  <w:style w:type="character" w:customStyle="1" w:styleId="af3">
    <w:name w:val="註解文字 字元"/>
    <w:rPr>
      <w:kern w:val="3"/>
      <w:sz w:val="24"/>
      <w:szCs w:val="22"/>
    </w:rPr>
  </w:style>
  <w:style w:type="character" w:customStyle="1" w:styleId="af4">
    <w:name w:val="註解主旨 字元"/>
    <w:rPr>
      <w:b/>
      <w:bCs/>
      <w:kern w:val="3"/>
      <w:sz w:val="24"/>
      <w:szCs w:val="22"/>
    </w:rPr>
  </w:style>
  <w:style w:type="character" w:customStyle="1" w:styleId="DefaultParagraphFontWW">
    <w:name w:val="Default Paragraph Font (WW)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9</Pages>
  <Words>715</Words>
  <Characters>4082</Characters>
  <Application>Microsoft Office Word</Application>
  <DocSecurity>0</DocSecurity>
  <Lines>34</Lines>
  <Paragraphs>9</Paragraphs>
  <ScaleCrop>false</ScaleCrop>
  <Company/>
  <LinksUpToDate>false</LinksUpToDate>
  <CharactersWithSpaces>4788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dc:description/>
  <cp:lastModifiedBy>得元 全</cp:lastModifiedBy>
  <cp:revision>15</cp:revision>
  <cp:lastPrinted>2026-07-20T07:34:00Z</cp:lastPrinted>
  <dcterms:created xsi:type="dcterms:W3CDTF">2025-08-27T03:44:00Z</dcterms:created>
  <dcterms:modified xsi:type="dcterms:W3CDTF">2026-07-22T02:29:00Z</dcterms:modified>
</cp:coreProperties>
</file>