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A67D" w14:textId="77777777" w:rsidR="00E60BC0" w:rsidRPr="00E60BC0" w:rsidRDefault="00E60BC0" w:rsidP="00B303A5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52"/>
          <w:szCs w:val="24"/>
        </w:rPr>
      </w:pPr>
      <w:r w:rsidRPr="00E60BC0">
        <w:rPr>
          <w:rFonts w:ascii="標楷體" w:eastAsia="標楷體" w:hAnsi="標楷體" w:cs="新細明體"/>
          <w:kern w:val="0"/>
          <w:sz w:val="52"/>
          <w:szCs w:val="24"/>
        </w:rPr>
        <w:t>切結書</w:t>
      </w:r>
    </w:p>
    <w:p w14:paraId="65D1FC59" w14:textId="020C228E" w:rsidR="00E60BC0" w:rsidRPr="00E60BC0" w:rsidRDefault="00E60BC0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E60BC0">
        <w:rPr>
          <w:rFonts w:ascii="標楷體" w:eastAsia="標楷體" w:hAnsi="標楷體" w:cs="新細明體"/>
          <w:kern w:val="0"/>
          <w:sz w:val="40"/>
          <w:szCs w:val="24"/>
        </w:rPr>
        <w:t>本公司申請工廠改善計畫</w:t>
      </w:r>
      <w:r w:rsidR="00B303A5" w:rsidRPr="00B303A5">
        <w:rPr>
          <w:rFonts w:ascii="標楷體" w:eastAsia="標楷體" w:hAnsi="標楷體" w:cs="新細明體"/>
          <w:kern w:val="0"/>
          <w:sz w:val="40"/>
          <w:szCs w:val="24"/>
        </w:rPr>
        <w:t>，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申請廠地範圍內確有部分建築物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或廠地面積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未納入申請範圍</w:t>
      </w:r>
      <w:r w:rsidR="00B303A5" w:rsidRPr="00B303A5">
        <w:rPr>
          <w:rFonts w:ascii="標楷體" w:eastAsia="標楷體" w:hAnsi="標楷體" w:cs="新細明體"/>
          <w:kern w:val="0"/>
          <w:sz w:val="40"/>
          <w:szCs w:val="24"/>
        </w:rPr>
        <w:t>，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日後倘依申請範圍取得特定工廠登記後</w:t>
      </w:r>
      <w:r w:rsidR="00B303A5" w:rsidRPr="00B303A5">
        <w:rPr>
          <w:rFonts w:ascii="標楷體" w:eastAsia="標楷體" w:hAnsi="標楷體" w:cs="新細明體"/>
          <w:kern w:val="0"/>
          <w:sz w:val="40"/>
          <w:szCs w:val="24"/>
        </w:rPr>
        <w:t>，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該未納入之建築物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或廠地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不符合工廠管理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輔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導法第28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-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8條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規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定(即仍</w:t>
      </w:r>
      <w:r w:rsidR="00DE6BA9" w:rsidRPr="00DE6BA9">
        <w:rPr>
          <w:rFonts w:ascii="標楷體" w:eastAsia="標楷體" w:hAnsi="標楷體" w:cs="新細明體"/>
          <w:color w:val="FF0000"/>
          <w:kern w:val="0"/>
          <w:sz w:val="40"/>
          <w:szCs w:val="24"/>
        </w:rPr>
        <w:t>適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用區域計畫法第21條、國土計畫法第38條、都市計畫法第79條及建築法第86條第1款、第91條第1項第1款規定)。且日後依「特定工廠申請變更編定為特</w:t>
      </w:r>
      <w:r w:rsidR="004420C4">
        <w:rPr>
          <w:rFonts w:ascii="標楷體" w:eastAsia="標楷體" w:hAnsi="標楷體" w:cs="新細明體" w:hint="eastAsia"/>
          <w:kern w:val="0"/>
          <w:sz w:val="40"/>
          <w:szCs w:val="24"/>
        </w:rPr>
        <w:t>定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目的事業用地用地審查辦法」申請核定用地計畫或申請特定工廠用地合法化時</w:t>
      </w:r>
      <w:r w:rsidR="00B303A5" w:rsidRPr="00B303A5">
        <w:rPr>
          <w:rFonts w:ascii="標楷體" w:eastAsia="標楷體" w:hAnsi="標楷體" w:cs="新細明體"/>
          <w:kern w:val="0"/>
          <w:sz w:val="40"/>
          <w:szCs w:val="24"/>
        </w:rPr>
        <w:t>，</w:t>
      </w:r>
      <w:r w:rsidR="00217C5B">
        <w:rPr>
          <w:rFonts w:ascii="標楷體" w:eastAsia="標楷體" w:hAnsi="標楷體" w:cs="新細明體" w:hint="eastAsia"/>
          <w:kern w:val="0"/>
          <w:sz w:val="40"/>
          <w:szCs w:val="24"/>
        </w:rPr>
        <w:t>不得納入申請範圍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。本公司已充分瞭解相關之法令規定</w:t>
      </w:r>
      <w:r w:rsidR="00B303A5" w:rsidRPr="00B303A5">
        <w:rPr>
          <w:rFonts w:ascii="標楷體" w:eastAsia="標楷體" w:hAnsi="標楷體" w:cs="新細明體"/>
          <w:kern w:val="0"/>
          <w:sz w:val="40"/>
          <w:szCs w:val="24"/>
        </w:rPr>
        <w:t>，</w:t>
      </w:r>
      <w:r w:rsidRPr="00E60BC0">
        <w:rPr>
          <w:rFonts w:ascii="標楷體" w:eastAsia="標楷體" w:hAnsi="標楷體" w:cs="新細明體"/>
          <w:kern w:val="0"/>
          <w:sz w:val="40"/>
          <w:szCs w:val="24"/>
        </w:rPr>
        <w:t>相關權利義務由本公司自負。</w:t>
      </w:r>
    </w:p>
    <w:p w14:paraId="43CAD4BF" w14:textId="77777777" w:rsidR="00E60BC0" w:rsidRPr="00E60BC0" w:rsidRDefault="00E60BC0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E60BC0">
        <w:rPr>
          <w:rFonts w:ascii="標楷體" w:eastAsia="標楷體" w:hAnsi="標楷體" w:cs="新細明體"/>
          <w:kern w:val="0"/>
          <w:sz w:val="40"/>
          <w:szCs w:val="24"/>
        </w:rPr>
        <w:t>此致</w:t>
      </w:r>
    </w:p>
    <w:p w14:paraId="57508B3C" w14:textId="77777777" w:rsidR="00E60BC0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B303A5">
        <w:rPr>
          <w:rFonts w:ascii="標楷體" w:eastAsia="標楷體" w:hAnsi="標楷體" w:cs="新細明體"/>
          <w:kern w:val="0"/>
          <w:sz w:val="40"/>
          <w:szCs w:val="24"/>
        </w:rPr>
        <w:t xml:space="preserve">    </w:t>
      </w:r>
      <w:r w:rsidR="00E60BC0" w:rsidRPr="00E60BC0">
        <w:rPr>
          <w:rFonts w:ascii="標楷體" w:eastAsia="標楷體" w:hAnsi="標楷體" w:cs="新細明體"/>
          <w:kern w:val="0"/>
          <w:sz w:val="40"/>
          <w:szCs w:val="24"/>
        </w:rPr>
        <w:t>臺中市政府經濟發展局</w:t>
      </w:r>
    </w:p>
    <w:p w14:paraId="47FA738F" w14:textId="77777777" w:rsidR="00B303A5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6E300AF7" w14:textId="77777777" w:rsidR="00B303A5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442193A6" w14:textId="77777777" w:rsidR="00B303A5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572A3320" w14:textId="77777777" w:rsidR="00B303A5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08F83B14" w14:textId="77777777" w:rsidR="00B303A5" w:rsidRPr="00B303A5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35FF29AF" w14:textId="77777777" w:rsidR="00B303A5" w:rsidRPr="00E60BC0" w:rsidRDefault="00B303A5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</w:p>
    <w:p w14:paraId="18EEF9FD" w14:textId="77777777" w:rsidR="00E60BC0" w:rsidRPr="00E60BC0" w:rsidRDefault="00E60BC0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E60BC0">
        <w:rPr>
          <w:rFonts w:ascii="標楷體" w:eastAsia="標楷體" w:hAnsi="標楷體" w:cs="新細明體"/>
          <w:kern w:val="0"/>
          <w:sz w:val="40"/>
          <w:szCs w:val="24"/>
        </w:rPr>
        <w:t>切結人(簽名或蓋章)</w:t>
      </w:r>
      <w:r w:rsidR="00BE09D0">
        <w:rPr>
          <w:rFonts w:ascii="標楷體" w:eastAsia="標楷體" w:hAnsi="標楷體" w:cs="新細明體"/>
          <w:kern w:val="0"/>
          <w:sz w:val="40"/>
          <w:szCs w:val="24"/>
        </w:rPr>
        <w:t>：</w:t>
      </w:r>
    </w:p>
    <w:p w14:paraId="22F92977" w14:textId="77777777" w:rsidR="00E60BC0" w:rsidRPr="00E60BC0" w:rsidRDefault="00E60BC0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E60BC0">
        <w:rPr>
          <w:rFonts w:ascii="標楷體" w:eastAsia="標楷體" w:hAnsi="標楷體" w:cs="新細明體"/>
          <w:kern w:val="0"/>
          <w:sz w:val="40"/>
          <w:szCs w:val="24"/>
        </w:rPr>
        <w:t>身分證字號</w:t>
      </w:r>
      <w:r w:rsidR="00BE09D0">
        <w:rPr>
          <w:rFonts w:ascii="標楷體" w:eastAsia="標楷體" w:hAnsi="標楷體" w:cs="新細明體"/>
          <w:kern w:val="0"/>
          <w:sz w:val="40"/>
          <w:szCs w:val="24"/>
        </w:rPr>
        <w:t>：</w:t>
      </w:r>
    </w:p>
    <w:p w14:paraId="4BB889CE" w14:textId="77777777" w:rsidR="00E60BC0" w:rsidRPr="00E60BC0" w:rsidRDefault="00E60BC0" w:rsidP="00B303A5">
      <w:pPr>
        <w:widowControl/>
        <w:snapToGrid w:val="0"/>
        <w:jc w:val="both"/>
        <w:rPr>
          <w:rFonts w:ascii="標楷體" w:eastAsia="標楷體" w:hAnsi="標楷體" w:cs="新細明體"/>
          <w:kern w:val="0"/>
          <w:sz w:val="40"/>
          <w:szCs w:val="24"/>
        </w:rPr>
      </w:pPr>
      <w:r w:rsidRPr="00E60BC0">
        <w:rPr>
          <w:rFonts w:ascii="標楷體" w:eastAsia="標楷體" w:hAnsi="標楷體" w:cs="新細明體"/>
          <w:kern w:val="0"/>
          <w:sz w:val="40"/>
          <w:szCs w:val="24"/>
        </w:rPr>
        <w:t>聯絡電話</w:t>
      </w:r>
      <w:r w:rsidR="00BE09D0">
        <w:rPr>
          <w:rFonts w:ascii="標楷體" w:eastAsia="標楷體" w:hAnsi="標楷體" w:cs="新細明體"/>
          <w:kern w:val="0"/>
          <w:sz w:val="40"/>
          <w:szCs w:val="24"/>
        </w:rPr>
        <w:t>：</w:t>
      </w:r>
    </w:p>
    <w:p w14:paraId="018B79EF" w14:textId="77777777" w:rsidR="0060456C" w:rsidRPr="00B303A5" w:rsidRDefault="00E60BC0" w:rsidP="00B303A5">
      <w:pPr>
        <w:snapToGrid w:val="0"/>
        <w:jc w:val="both"/>
        <w:rPr>
          <w:rFonts w:ascii="標楷體" w:eastAsia="標楷體" w:hAnsi="標楷體"/>
          <w:sz w:val="40"/>
        </w:rPr>
      </w:pPr>
      <w:r w:rsidRPr="00B303A5">
        <w:rPr>
          <w:rFonts w:ascii="標楷體" w:eastAsia="標楷體" w:hAnsi="標楷體" w:cs="新細明體"/>
          <w:kern w:val="0"/>
          <w:sz w:val="40"/>
          <w:szCs w:val="24"/>
        </w:rPr>
        <w:t>聯絡地址</w:t>
      </w:r>
      <w:r w:rsidR="00BE09D0">
        <w:rPr>
          <w:rFonts w:ascii="標楷體" w:eastAsia="標楷體" w:hAnsi="標楷體" w:cs="新細明體"/>
          <w:kern w:val="0"/>
          <w:sz w:val="40"/>
          <w:szCs w:val="24"/>
        </w:rPr>
        <w:t>：</w:t>
      </w:r>
    </w:p>
    <w:sectPr w:rsidR="0060456C" w:rsidRPr="00B30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0A98" w14:textId="77777777" w:rsidR="00177F20" w:rsidRDefault="00177F20" w:rsidP="00B303A5">
      <w:r>
        <w:separator/>
      </w:r>
    </w:p>
  </w:endnote>
  <w:endnote w:type="continuationSeparator" w:id="0">
    <w:p w14:paraId="195E0493" w14:textId="77777777" w:rsidR="00177F20" w:rsidRDefault="00177F20" w:rsidP="00B3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AE77" w14:textId="77777777" w:rsidR="00177F20" w:rsidRDefault="00177F20" w:rsidP="00B303A5">
      <w:r>
        <w:separator/>
      </w:r>
    </w:p>
  </w:footnote>
  <w:footnote w:type="continuationSeparator" w:id="0">
    <w:p w14:paraId="3DBC0606" w14:textId="77777777" w:rsidR="00177F20" w:rsidRDefault="00177F20" w:rsidP="00B3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05"/>
    <w:rsid w:val="00177F20"/>
    <w:rsid w:val="00217C5B"/>
    <w:rsid w:val="003C7ABB"/>
    <w:rsid w:val="004420C4"/>
    <w:rsid w:val="004879A6"/>
    <w:rsid w:val="00543F78"/>
    <w:rsid w:val="00697484"/>
    <w:rsid w:val="00AD6605"/>
    <w:rsid w:val="00B303A5"/>
    <w:rsid w:val="00BE09D0"/>
    <w:rsid w:val="00C22742"/>
    <w:rsid w:val="00DE6BA9"/>
    <w:rsid w:val="00E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3C77"/>
  <w15:docId w15:val="{60FF4761-67D8-4C52-9A23-AA8C25E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B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3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林珮璇</dc:creator>
  <cp:keywords/>
  <dc:description/>
  <cp:lastModifiedBy>Grace 芹萱</cp:lastModifiedBy>
  <cp:revision>3</cp:revision>
  <dcterms:created xsi:type="dcterms:W3CDTF">2023-04-11T01:13:00Z</dcterms:created>
  <dcterms:modified xsi:type="dcterms:W3CDTF">2023-04-11T01:19:00Z</dcterms:modified>
</cp:coreProperties>
</file>